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271B7" w14:textId="67683776" w:rsidR="001E5781" w:rsidRDefault="001E5781" w:rsidP="001E5781">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00DF0EFB" w:rsidRPr="00DF0EFB">
        <w:rPr>
          <w:rFonts w:ascii="Arial" w:hAnsi="Arial" w:cs="Arial"/>
          <w:b/>
          <w:sz w:val="24"/>
          <w:szCs w:val="28"/>
          <w:lang w:val="en-US"/>
        </w:rPr>
        <w:t>R4-2307727</w:t>
      </w:r>
    </w:p>
    <w:p w14:paraId="1BD16C59" w14:textId="77777777" w:rsidR="001E5781" w:rsidRPr="001D2FBF" w:rsidRDefault="001E5781" w:rsidP="001E5781">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4AF651FC"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E5781">
        <w:rPr>
          <w:rFonts w:ascii="Arial" w:hAnsi="Arial" w:cs="Arial"/>
          <w:color w:val="000000"/>
          <w:sz w:val="22"/>
        </w:rPr>
        <w:t>8</w:t>
      </w:r>
      <w:r w:rsidR="0087661A">
        <w:rPr>
          <w:rFonts w:ascii="Arial" w:hAnsi="Arial" w:cs="Arial"/>
          <w:color w:val="000000"/>
          <w:sz w:val="22"/>
        </w:rPr>
        <w:t>.11.2</w:t>
      </w:r>
      <w:r w:rsidR="00EC009E">
        <w:rPr>
          <w:rFonts w:ascii="Arial" w:hAnsi="Arial" w:cs="Arial"/>
          <w:color w:val="000000"/>
          <w:sz w:val="22"/>
        </w:rPr>
        <w:t>.</w:t>
      </w:r>
      <w:r w:rsidR="00575278">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18943A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w:t>
      </w:r>
      <w:r w:rsidR="0052582F">
        <w:rPr>
          <w:rFonts w:ascii="Arial" w:hAnsi="Arial" w:cs="Arial"/>
          <w:color w:val="000000"/>
          <w:sz w:val="22"/>
        </w:rPr>
        <w:t>B-1-</w:t>
      </w:r>
      <w:r w:rsidR="00575278">
        <w:rPr>
          <w:rFonts w:ascii="Arial" w:hAnsi="Arial" w:cs="Arial"/>
          <w:color w:val="000000"/>
          <w:sz w:val="22"/>
        </w:rPr>
        <w:t>2</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52F9AEB4" w14:textId="39C6D245" w:rsidR="00123C10" w:rsidRPr="00123C10" w:rsidRDefault="00123C10" w:rsidP="00270832">
      <w:pPr>
        <w:spacing w:before="120" w:after="0"/>
        <w:jc w:val="both"/>
        <w:rPr>
          <w:lang w:val="en-US"/>
        </w:rPr>
      </w:pPr>
      <w:r w:rsidRPr="00D12C63">
        <w:rPr>
          <w:lang w:val="en-US"/>
        </w:rPr>
        <w:t>In the RAN</w:t>
      </w:r>
      <w:r>
        <w:rPr>
          <w:lang w:val="en-US"/>
        </w:rPr>
        <w:t>4</w:t>
      </w:r>
      <w:r w:rsidRPr="00D12C63">
        <w:rPr>
          <w:lang w:val="en-US"/>
        </w:rPr>
        <w:t>#</w:t>
      </w:r>
      <w:r>
        <w:rPr>
          <w:lang w:val="en-US"/>
        </w:rPr>
        <w:t>106-bis-</w:t>
      </w:r>
      <w:r>
        <w:rPr>
          <w:rFonts w:hint="eastAsia"/>
          <w:lang w:val="en-US"/>
        </w:rPr>
        <w:t>e</w:t>
      </w:r>
      <w:r w:rsidRPr="00D12C63">
        <w:rPr>
          <w:lang w:val="en-US"/>
        </w:rPr>
        <w:t xml:space="preserve"> meeting, </w:t>
      </w:r>
      <w:r>
        <w:rPr>
          <w:lang w:val="en-US"/>
        </w:rPr>
        <w:t>the discussions started based a new WID to c</w:t>
      </w:r>
      <w:r w:rsidRPr="005256CC">
        <w:rPr>
          <w:lang w:val="en-US"/>
        </w:rPr>
        <w:t xml:space="preserve">omplete the specification support for </w:t>
      </w:r>
      <w:r>
        <w:rPr>
          <w:lang w:val="en-US"/>
        </w:rPr>
        <w:t>BWP</w:t>
      </w:r>
      <w:r w:rsidRPr="005256CC">
        <w:rPr>
          <w:lang w:val="en-US"/>
        </w:rPr>
        <w:t xml:space="preserve"> operation without restriction in NR</w:t>
      </w:r>
      <w:r>
        <w:rPr>
          <w:lang w:val="en-US"/>
        </w:rPr>
        <w:t>. The agreements and open issues are captured in the WF [1].</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6A9CA66C" w14:textId="77777777" w:rsidR="00825EE5" w:rsidRPr="00C87EE7" w:rsidRDefault="00825EE5" w:rsidP="00825EE5">
            <w:pPr>
              <w:outlineLvl w:val="1"/>
              <w:rPr>
                <w:b/>
                <w:bCs/>
                <w:color w:val="0070C0"/>
                <w:szCs w:val="24"/>
                <w:lang w:eastAsia="zh-CN"/>
              </w:rPr>
            </w:pPr>
            <w:r w:rsidRPr="0053513E">
              <w:rPr>
                <w:b/>
                <w:color w:val="000000" w:themeColor="text1"/>
                <w:u w:val="single"/>
                <w:lang w:eastAsia="ko-KR"/>
              </w:rPr>
              <w:t xml:space="preserve">Issue </w:t>
            </w:r>
            <w:r>
              <w:rPr>
                <w:b/>
                <w:color w:val="000000" w:themeColor="text1"/>
                <w:u w:val="single"/>
                <w:lang w:eastAsia="ko-KR"/>
              </w:rPr>
              <w:t>5</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Interruption requirements for which L1 measurements</w:t>
            </w:r>
          </w:p>
          <w:p w14:paraId="16A97B0B" w14:textId="77777777" w:rsidR="00825EE5" w:rsidRPr="00EB3DC6" w:rsidRDefault="00825EE5" w:rsidP="00825EE5">
            <w:pPr>
              <w:spacing w:afterLines="50" w:after="120"/>
              <w:rPr>
                <w:b/>
                <w:bCs/>
                <w:color w:val="0070C0"/>
                <w:szCs w:val="24"/>
                <w:lang w:eastAsia="zh-CN"/>
              </w:rPr>
            </w:pPr>
            <w:r w:rsidRPr="00EB3DC6">
              <w:rPr>
                <w:b/>
                <w:bCs/>
                <w:color w:val="0070C0"/>
                <w:szCs w:val="24"/>
                <w:lang w:eastAsia="zh-CN"/>
              </w:rPr>
              <w:t>&lt;Agreement &gt;:</w:t>
            </w:r>
          </w:p>
          <w:p w14:paraId="4F42CFE6" w14:textId="1C030331" w:rsidR="00825EE5" w:rsidRPr="00D12C63" w:rsidRDefault="00825EE5" w:rsidP="00D90EEF">
            <w:pPr>
              <w:pStyle w:val="a3"/>
              <w:numPr>
                <w:ilvl w:val="0"/>
                <w:numId w:val="27"/>
              </w:numPr>
              <w:ind w:left="720"/>
              <w:rPr>
                <w:rFonts w:eastAsia="Malgun Gothic"/>
              </w:rPr>
            </w:pPr>
            <w:r w:rsidRPr="005001FF">
              <w:rPr>
                <w:color w:val="000000" w:themeColor="text1"/>
                <w:lang w:eastAsia="zh-CN"/>
              </w:rPr>
              <w:t>RAN4 need</w:t>
            </w:r>
            <w:r>
              <w:rPr>
                <w:color w:val="000000" w:themeColor="text1"/>
                <w:lang w:eastAsia="zh-CN"/>
              </w:rPr>
              <w:t>s</w:t>
            </w:r>
            <w:r w:rsidRPr="005001FF">
              <w:rPr>
                <w:color w:val="000000" w:themeColor="text1"/>
                <w:lang w:eastAsia="zh-CN"/>
              </w:rPr>
              <w:t xml:space="preserve"> to develop the necessary UE requirements for allowed interruptions due to performing RLM, BFD and BM based on CD-SSB</w:t>
            </w:r>
          </w:p>
        </w:tc>
      </w:tr>
    </w:tbl>
    <w:p w14:paraId="0FECFCE7" w14:textId="516C7F34" w:rsidR="00FD3FC3" w:rsidRPr="00922D2E" w:rsidRDefault="00FD3FC3" w:rsidP="00600A02">
      <w:pPr>
        <w:spacing w:before="240"/>
        <w:jc w:val="both"/>
      </w:pPr>
      <w:r>
        <w:t xml:space="preserve">In this contribution, we </w:t>
      </w:r>
      <w:r w:rsidR="00123C10">
        <w:t xml:space="preserve">further </w:t>
      </w:r>
      <w:r w:rsidR="00454C0D">
        <w:t xml:space="preserve">provide our views on </w:t>
      </w:r>
      <w:r w:rsidR="003A4F0A">
        <w:t>RRM impact of</w:t>
      </w:r>
      <w:r w:rsidR="00E54FA5">
        <w:t xml:space="preserve"> option </w:t>
      </w:r>
      <w:r w:rsidR="00993626">
        <w:t>B-1-2</w:t>
      </w:r>
      <w:r w:rsidR="003A4F0A">
        <w:t xml:space="preserve"> 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4" w:name="_Hlk73468315"/>
      <w:r>
        <w:t>Discussion</w:t>
      </w:r>
    </w:p>
    <w:p w14:paraId="422F46C4" w14:textId="1CF9858F" w:rsidR="00225ACA" w:rsidRDefault="00225ACA" w:rsidP="008F74A3">
      <w:pPr>
        <w:spacing w:before="240"/>
        <w:jc w:val="both"/>
        <w:rPr>
          <w:lang w:val="en-US"/>
        </w:rPr>
      </w:pPr>
      <w:r>
        <w:rPr>
          <w:lang w:val="en-US"/>
        </w:rPr>
        <w:t>For requirements except interruption for option B-1-2, there was a proposal to reuse similar conclusion for option B-1-1. However, it was not agreed due to it is too generic. Therefore, it is necessary to decide these requirements for option B-1-2 firstly.</w:t>
      </w:r>
    </w:p>
    <w:p w14:paraId="338545CD" w14:textId="7DDE396B" w:rsidR="00BF3B29" w:rsidRPr="00CE2619" w:rsidRDefault="00BF3B29" w:rsidP="00BF3B29">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 xml:space="preserve">RLM/BFD/BM Requirements for option </w:t>
      </w:r>
      <w:r w:rsidR="009143BD">
        <w:rPr>
          <w:lang w:val="en-US"/>
        </w:rPr>
        <w:t>B-1-</w:t>
      </w:r>
      <w:r w:rsidR="00993626">
        <w:rPr>
          <w:lang w:val="en-US"/>
        </w:rPr>
        <w:t>2</w:t>
      </w:r>
    </w:p>
    <w:p w14:paraId="1F3E972D" w14:textId="54EBB4F1" w:rsidR="00145EA3" w:rsidRDefault="00A62D65" w:rsidP="00F9613E">
      <w:pPr>
        <w:spacing w:before="240"/>
        <w:jc w:val="both"/>
        <w:rPr>
          <w:color w:val="000000" w:themeColor="text1"/>
          <w:szCs w:val="24"/>
        </w:rPr>
      </w:pPr>
      <w:r>
        <w:rPr>
          <w:color w:val="000000" w:themeColor="text1"/>
          <w:szCs w:val="24"/>
        </w:rPr>
        <w:t xml:space="preserve">Following agreements </w:t>
      </w:r>
      <w:r w:rsidR="000A7548">
        <w:rPr>
          <w:color w:val="000000" w:themeColor="text1"/>
          <w:szCs w:val="24"/>
        </w:rPr>
        <w:t xml:space="preserve">were made for </w:t>
      </w:r>
      <w:r w:rsidR="00F9613E">
        <w:rPr>
          <w:color w:val="000000" w:themeColor="text1"/>
          <w:szCs w:val="24"/>
        </w:rPr>
        <w:t xml:space="preserve">option B-1-1 </w:t>
      </w:r>
      <w:r w:rsidR="009054C2">
        <w:rPr>
          <w:color w:val="000000" w:themeColor="text1"/>
          <w:szCs w:val="24"/>
        </w:rPr>
        <w:t xml:space="preserve">in </w:t>
      </w:r>
      <w:r w:rsidR="000A7548">
        <w:rPr>
          <w:color w:val="000000" w:themeColor="text1"/>
          <w:szCs w:val="24"/>
        </w:rPr>
        <w:t xml:space="preserve">WF </w:t>
      </w:r>
      <w:r w:rsidR="00F9613E">
        <w:rPr>
          <w:color w:val="000000" w:themeColor="text1"/>
          <w:szCs w:val="24"/>
        </w:rPr>
        <w:t>[</w:t>
      </w:r>
      <w:r w:rsidR="000A7548">
        <w:rPr>
          <w:color w:val="000000" w:themeColor="text1"/>
          <w:szCs w:val="24"/>
        </w:rPr>
        <w:t>1</w:t>
      </w:r>
      <w:r w:rsidR="00F9613E">
        <w:rPr>
          <w:color w:val="000000" w:themeColor="text1"/>
          <w:szCs w:val="24"/>
        </w:rPr>
        <w:t>]</w:t>
      </w:r>
      <w:r w:rsidR="004E65EF">
        <w:rPr>
          <w:color w:val="000000" w:themeColor="text1"/>
          <w:szCs w:val="24"/>
        </w:rPr>
        <w:t>.</w:t>
      </w:r>
      <w:r w:rsidR="00240881">
        <w:rPr>
          <w:color w:val="000000" w:themeColor="text1"/>
          <w:szCs w:val="24"/>
        </w:rPr>
        <w:t xml:space="preserve"> </w:t>
      </w:r>
    </w:p>
    <w:tbl>
      <w:tblPr>
        <w:tblStyle w:val="afff5"/>
        <w:tblW w:w="0" w:type="auto"/>
        <w:tblInd w:w="0" w:type="dxa"/>
        <w:tblLook w:val="04A0" w:firstRow="1" w:lastRow="0" w:firstColumn="1" w:lastColumn="0" w:noHBand="0" w:noVBand="1"/>
      </w:tblPr>
      <w:tblGrid>
        <w:gridCol w:w="9630"/>
      </w:tblGrid>
      <w:tr w:rsidR="00A62D65" w14:paraId="5653547F" w14:textId="77777777" w:rsidTr="00A62D65">
        <w:tc>
          <w:tcPr>
            <w:tcW w:w="9630" w:type="dxa"/>
          </w:tcPr>
          <w:p w14:paraId="55DD62AE" w14:textId="77777777" w:rsidR="00A62D65" w:rsidRPr="002C6D84" w:rsidRDefault="00A62D65" w:rsidP="00A62D6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291F7F2F" w14:textId="77777777" w:rsidR="00A62D65" w:rsidRPr="00C94C5B" w:rsidRDefault="00A62D65" w:rsidP="00A62D65">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385EFCF9" w14:textId="77777777" w:rsidR="00A62D65" w:rsidRDefault="00A62D65" w:rsidP="00A62D65">
            <w:pPr>
              <w:pStyle w:val="a3"/>
              <w:numPr>
                <w:ilvl w:val="0"/>
                <w:numId w:val="27"/>
              </w:numPr>
              <w:ind w:left="720"/>
              <w:rPr>
                <w:color w:val="000000" w:themeColor="text1"/>
                <w:lang w:eastAsia="zh-CN"/>
              </w:rPr>
            </w:pPr>
            <w:r>
              <w:rPr>
                <w:color w:val="000000" w:themeColor="text1"/>
                <w:lang w:eastAsia="zh-CN"/>
              </w:rPr>
              <w:t>When</w:t>
            </w:r>
            <w:r w:rsidRPr="00EA3DD2">
              <w:rPr>
                <w:color w:val="000000" w:themeColor="text1"/>
                <w:lang w:eastAsia="zh-CN"/>
              </w:rPr>
              <w:t xml:space="preserve"> CD-SSB </w:t>
            </w:r>
            <w:r>
              <w:rPr>
                <w:color w:val="000000" w:themeColor="text1"/>
                <w:lang w:eastAsia="zh-CN"/>
              </w:rPr>
              <w:t xml:space="preserve">is </w:t>
            </w:r>
            <w:r w:rsidRPr="00EA3DD2">
              <w:rPr>
                <w:color w:val="000000" w:themeColor="text1"/>
                <w:lang w:eastAsia="zh-CN"/>
              </w:rPr>
              <w:t>outside the active BWP</w:t>
            </w:r>
            <w:r>
              <w:rPr>
                <w:color w:val="000000" w:themeColor="text1"/>
                <w:lang w:eastAsia="zh-CN"/>
              </w:rPr>
              <w:t>, t</w:t>
            </w:r>
            <w:r w:rsidRPr="00EA3DD2">
              <w:rPr>
                <w:color w:val="000000" w:themeColor="text1"/>
                <w:lang w:eastAsia="zh-CN"/>
              </w:rPr>
              <w:t>he</w:t>
            </w:r>
            <w:r>
              <w:rPr>
                <w:color w:val="000000" w:themeColor="text1"/>
                <w:lang w:eastAsia="zh-CN"/>
              </w:rPr>
              <w:t xml:space="preserve"> existing</w:t>
            </w:r>
            <w:r w:rsidRPr="00EA3DD2">
              <w:rPr>
                <w:color w:val="000000" w:themeColor="text1"/>
                <w:lang w:eastAsia="zh-CN"/>
              </w:rPr>
              <w:t xml:space="preserve"> requirements for </w:t>
            </w:r>
            <w:r>
              <w:rPr>
                <w:color w:val="000000" w:themeColor="text1"/>
                <w:lang w:eastAsia="zh-CN"/>
              </w:rPr>
              <w:t>SSB-based RLM/BFD/BM</w:t>
            </w:r>
            <w:r w:rsidRPr="00EA3DD2">
              <w:rPr>
                <w:color w:val="000000" w:themeColor="text1"/>
                <w:lang w:eastAsia="zh-CN"/>
              </w:rPr>
              <w:t xml:space="preserve"> are applicable</w:t>
            </w:r>
            <w:r>
              <w:rPr>
                <w:color w:val="000000" w:themeColor="text1"/>
                <w:lang w:eastAsia="zh-CN"/>
              </w:rPr>
              <w:t xml:space="preserve"> for UE supporting option B-1-1</w:t>
            </w:r>
            <w:r w:rsidRPr="002C6D84">
              <w:rPr>
                <w:color w:val="000000" w:themeColor="text1"/>
                <w:lang w:eastAsia="zh-CN"/>
              </w:rPr>
              <w:t>.</w:t>
            </w:r>
            <w:r>
              <w:rPr>
                <w:color w:val="000000" w:themeColor="text1"/>
                <w:lang w:eastAsia="zh-CN"/>
              </w:rPr>
              <w:t xml:space="preserve"> </w:t>
            </w:r>
          </w:p>
          <w:p w14:paraId="2F1BC090" w14:textId="77777777" w:rsidR="00A62D65" w:rsidRDefault="00A62D65" w:rsidP="00A62D65">
            <w:pPr>
              <w:pStyle w:val="a3"/>
              <w:numPr>
                <w:ilvl w:val="0"/>
                <w:numId w:val="27"/>
              </w:numPr>
              <w:ind w:left="720"/>
              <w:rPr>
                <w:color w:val="000000" w:themeColor="text1"/>
                <w:lang w:eastAsia="zh-CN"/>
              </w:rPr>
            </w:pPr>
            <w:r>
              <w:rPr>
                <w:color w:val="000000" w:themeColor="text1"/>
                <w:lang w:eastAsia="zh-CN"/>
              </w:rPr>
              <w:t>FFS details of applicable condition</w:t>
            </w:r>
          </w:p>
          <w:p w14:paraId="56B72190" w14:textId="77777777" w:rsidR="00A62D65" w:rsidRPr="002C6D84" w:rsidRDefault="00A62D65" w:rsidP="00A62D6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3-2</w:t>
            </w:r>
            <w:r w:rsidRPr="002C6D84">
              <w:rPr>
                <w:b/>
                <w:color w:val="000000" w:themeColor="text1"/>
                <w:u w:val="single"/>
                <w:lang w:eastAsia="ko-KR"/>
              </w:rPr>
              <w:t xml:space="preserve">: </w:t>
            </w:r>
            <w:r>
              <w:rPr>
                <w:b/>
                <w:color w:val="000000" w:themeColor="text1"/>
                <w:u w:val="single"/>
                <w:lang w:eastAsia="ko-KR"/>
              </w:rPr>
              <w:t>L1 measurement requirements to be made applicable for supporting option B-1-1</w:t>
            </w:r>
          </w:p>
          <w:p w14:paraId="4A8F7591" w14:textId="77777777" w:rsidR="00A62D65" w:rsidRPr="00C94C5B" w:rsidRDefault="00A62D65" w:rsidP="00A62D65">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7F50B597" w14:textId="12517DDA" w:rsidR="00A62D65" w:rsidRPr="00A62D65" w:rsidRDefault="00A62D65" w:rsidP="000A7548">
            <w:pPr>
              <w:pStyle w:val="a3"/>
              <w:numPr>
                <w:ilvl w:val="0"/>
                <w:numId w:val="27"/>
              </w:numPr>
              <w:ind w:left="720"/>
              <w:rPr>
                <w:color w:val="000000" w:themeColor="text1"/>
              </w:rPr>
            </w:pPr>
            <w:r w:rsidRPr="008A3C1C">
              <w:rPr>
                <w:color w:val="000000" w:themeColor="text1"/>
                <w:lang w:eastAsia="zh-CN"/>
              </w:rPr>
              <w:t xml:space="preserve">Existing SSB based RLM/BFD/CBD/BM measurement requirements in clause 8.1, 8.5, 9.5 and 9.8 are to be made applicable for </w:t>
            </w:r>
            <w:r>
              <w:rPr>
                <w:color w:val="000000" w:themeColor="text1"/>
                <w:lang w:eastAsia="zh-CN"/>
              </w:rPr>
              <w:t xml:space="preserve">UE </w:t>
            </w:r>
            <w:r w:rsidRPr="008A3C1C">
              <w:rPr>
                <w:color w:val="000000" w:themeColor="text1"/>
                <w:lang w:eastAsia="zh-CN"/>
              </w:rPr>
              <w:t>supporting option B-1-1.</w:t>
            </w:r>
          </w:p>
        </w:tc>
      </w:tr>
    </w:tbl>
    <w:p w14:paraId="02B848D7" w14:textId="2E37FC84" w:rsidR="00A62D65" w:rsidRDefault="008D36D5" w:rsidP="00F9613E">
      <w:pPr>
        <w:spacing w:before="240"/>
        <w:jc w:val="both"/>
        <w:rPr>
          <w:color w:val="000000" w:themeColor="text1"/>
          <w:szCs w:val="24"/>
        </w:rPr>
      </w:pPr>
      <w:r>
        <w:rPr>
          <w:color w:val="000000" w:themeColor="text1"/>
          <w:szCs w:val="24"/>
        </w:rPr>
        <w:t>The conclusion still stands for option B-1-2 for L1 measurements.</w:t>
      </w:r>
    </w:p>
    <w:p w14:paraId="41998651" w14:textId="1DE9C9B4" w:rsidR="008D36D5" w:rsidRDefault="008D36D5" w:rsidP="008D36D5">
      <w:pPr>
        <w:jc w:val="both"/>
        <w:rPr>
          <w:b/>
          <w:bCs/>
          <w:i/>
          <w:iCs/>
        </w:rPr>
      </w:pPr>
      <w:r>
        <w:rPr>
          <w:b/>
          <w:bCs/>
          <w:i/>
          <w:iCs/>
        </w:rPr>
        <w:t>Proposal 1</w:t>
      </w:r>
      <w:r w:rsidRPr="00515EAB">
        <w:rPr>
          <w:b/>
          <w:bCs/>
          <w:i/>
          <w:iCs/>
        </w:rPr>
        <w:t xml:space="preserve">: </w:t>
      </w:r>
      <w:r w:rsidRPr="008D36D5">
        <w:rPr>
          <w:b/>
          <w:bCs/>
          <w:i/>
          <w:iCs/>
        </w:rPr>
        <w:t>When CD-SSB is outside the active BWP, the existing requirements for SSB-based RLM/BFD/BM are applicable for UE supporting option B-1-</w:t>
      </w:r>
      <w:r>
        <w:rPr>
          <w:b/>
          <w:bCs/>
          <w:i/>
          <w:iCs/>
        </w:rPr>
        <w:t xml:space="preserve">2 with interruptions to be </w:t>
      </w:r>
      <w:r w:rsidR="009526B0">
        <w:rPr>
          <w:b/>
          <w:bCs/>
          <w:i/>
          <w:iCs/>
        </w:rPr>
        <w:t>defined</w:t>
      </w:r>
      <w:r>
        <w:rPr>
          <w:b/>
          <w:bCs/>
          <w:i/>
          <w:iCs/>
        </w:rPr>
        <w:t xml:space="preserve"> additionally.</w:t>
      </w:r>
    </w:p>
    <w:p w14:paraId="743C6C1E" w14:textId="71F10075" w:rsidR="008D36D5" w:rsidRDefault="008D36D5" w:rsidP="008D36D5">
      <w:pPr>
        <w:jc w:val="both"/>
        <w:rPr>
          <w:b/>
          <w:bCs/>
          <w:i/>
          <w:iCs/>
        </w:rPr>
      </w:pPr>
      <w:r>
        <w:rPr>
          <w:b/>
          <w:bCs/>
          <w:i/>
          <w:iCs/>
        </w:rPr>
        <w:t xml:space="preserve">Proposal </w:t>
      </w:r>
      <w:r w:rsidR="00E253AE">
        <w:rPr>
          <w:b/>
          <w:bCs/>
          <w:i/>
          <w:iCs/>
        </w:rPr>
        <w:t>2</w:t>
      </w:r>
      <w:r w:rsidRPr="00515EAB">
        <w:rPr>
          <w:b/>
          <w:bCs/>
          <w:i/>
          <w:iCs/>
        </w:rPr>
        <w:t xml:space="preserve">: </w:t>
      </w:r>
      <w:r w:rsidR="002A6814" w:rsidRPr="002A6814">
        <w:rPr>
          <w:b/>
          <w:bCs/>
          <w:i/>
          <w:iCs/>
        </w:rPr>
        <w:t>Existing SSB based RLM/BFD/CBD/BM measurement requirements in clause 8.1, 8.5, 9.5 and 9.8 are to be made applicable for UE supporting option B-1-</w:t>
      </w:r>
      <w:r w:rsidR="002A6814">
        <w:rPr>
          <w:b/>
          <w:bCs/>
          <w:i/>
          <w:iCs/>
        </w:rPr>
        <w:t>2</w:t>
      </w:r>
      <w:r>
        <w:rPr>
          <w:b/>
          <w:bCs/>
          <w:i/>
          <w:iCs/>
        </w:rPr>
        <w:t>.</w:t>
      </w:r>
    </w:p>
    <w:p w14:paraId="06867259" w14:textId="77777777" w:rsidR="005571F3" w:rsidRDefault="005571F3" w:rsidP="00F9613E">
      <w:pPr>
        <w:spacing w:before="240"/>
        <w:jc w:val="both"/>
        <w:rPr>
          <w:color w:val="000000" w:themeColor="text1"/>
          <w:szCs w:val="24"/>
        </w:rPr>
      </w:pPr>
    </w:p>
    <w:p w14:paraId="1E802ACB" w14:textId="49E232DE" w:rsidR="005571F3" w:rsidRDefault="005571F3" w:rsidP="00F9613E">
      <w:pPr>
        <w:spacing w:before="240"/>
        <w:jc w:val="both"/>
        <w:rPr>
          <w:color w:val="000000" w:themeColor="text1"/>
          <w:szCs w:val="24"/>
        </w:rPr>
      </w:pPr>
      <w:r>
        <w:rPr>
          <w:rFonts w:hint="eastAsia"/>
          <w:color w:val="000000" w:themeColor="text1"/>
          <w:szCs w:val="24"/>
        </w:rPr>
        <w:t>S</w:t>
      </w:r>
      <w:r>
        <w:rPr>
          <w:color w:val="000000" w:themeColor="text1"/>
          <w:szCs w:val="24"/>
        </w:rPr>
        <w:t>imilar analysis as for option B-1-1 [</w:t>
      </w:r>
      <w:r w:rsidR="00004F1A">
        <w:rPr>
          <w:color w:val="000000" w:themeColor="text1"/>
          <w:szCs w:val="24"/>
        </w:rPr>
        <w:t>3</w:t>
      </w:r>
      <w:r>
        <w:rPr>
          <w:color w:val="000000" w:themeColor="text1"/>
          <w:szCs w:val="24"/>
        </w:rPr>
        <w:t>], the applicable conditions for option B-1-2 in principle can be as proposal 3.</w:t>
      </w:r>
    </w:p>
    <w:p w14:paraId="20DFBD84" w14:textId="654F33E3" w:rsidR="005571F3" w:rsidRDefault="005571F3" w:rsidP="005571F3">
      <w:pPr>
        <w:jc w:val="both"/>
        <w:rPr>
          <w:b/>
          <w:bCs/>
          <w:i/>
          <w:iCs/>
        </w:rPr>
      </w:pPr>
      <w:r>
        <w:rPr>
          <w:b/>
          <w:bCs/>
          <w:i/>
          <w:iCs/>
        </w:rPr>
        <w:t>Proposal 3</w:t>
      </w:r>
      <w:r w:rsidRPr="00515EAB">
        <w:rPr>
          <w:b/>
          <w:bCs/>
          <w:i/>
          <w:iCs/>
        </w:rPr>
        <w:t xml:space="preserve">: </w:t>
      </w:r>
      <w:r w:rsidRPr="00F26BEA">
        <w:rPr>
          <w:b/>
          <w:bCs/>
          <w:i/>
          <w:iCs/>
        </w:rPr>
        <w:t xml:space="preserve">UE is required to perform </w:t>
      </w:r>
      <w:r>
        <w:rPr>
          <w:b/>
          <w:bCs/>
          <w:i/>
          <w:iCs/>
        </w:rPr>
        <w:t>RLM/BM/BFD measurements based on CD-SSB outside active BWP if the UE supporting FG 53-1 and FG 53-2. Otherwise, RLM/BM/BFD measurements is performed based on CD-SSB within active BWP.</w:t>
      </w:r>
    </w:p>
    <w:p w14:paraId="45E99A39" w14:textId="77777777" w:rsidR="00A62D65" w:rsidRDefault="00A62D65" w:rsidP="00A46C37">
      <w:pPr>
        <w:spacing w:before="240"/>
        <w:jc w:val="both"/>
        <w:rPr>
          <w:color w:val="000000" w:themeColor="text1"/>
          <w:szCs w:val="24"/>
        </w:rPr>
      </w:pPr>
    </w:p>
    <w:p w14:paraId="3E2F3733" w14:textId="292D93AC" w:rsidR="006549DA" w:rsidRDefault="00CE4F86" w:rsidP="00A46C37">
      <w:pPr>
        <w:spacing w:before="240"/>
        <w:jc w:val="both"/>
        <w:rPr>
          <w:color w:val="000000" w:themeColor="text1"/>
          <w:szCs w:val="24"/>
        </w:rPr>
      </w:pPr>
      <w:r>
        <w:rPr>
          <w:color w:val="000000" w:themeColor="text1"/>
          <w:szCs w:val="24"/>
        </w:rPr>
        <w:t>In addition, according to WID [4] there is additional conditions for UE to use option B-1-2.</w:t>
      </w:r>
    </w:p>
    <w:tbl>
      <w:tblPr>
        <w:tblStyle w:val="afff5"/>
        <w:tblW w:w="0" w:type="auto"/>
        <w:tblInd w:w="0" w:type="dxa"/>
        <w:tblLook w:val="04A0" w:firstRow="1" w:lastRow="0" w:firstColumn="1" w:lastColumn="0" w:noHBand="0" w:noVBand="1"/>
      </w:tblPr>
      <w:tblGrid>
        <w:gridCol w:w="9630"/>
      </w:tblGrid>
      <w:tr w:rsidR="00CE4F86" w14:paraId="32629005" w14:textId="77777777" w:rsidTr="00CE4F86">
        <w:tc>
          <w:tcPr>
            <w:tcW w:w="9630" w:type="dxa"/>
          </w:tcPr>
          <w:p w14:paraId="72FDBD07" w14:textId="77777777" w:rsidR="00CE4F86" w:rsidRPr="006549DA" w:rsidRDefault="00CE4F86" w:rsidP="00CE4F86">
            <w:pPr>
              <w:numPr>
                <w:ilvl w:val="0"/>
                <w:numId w:val="43"/>
              </w:numPr>
              <w:suppressAutoHyphens w:val="0"/>
              <w:autoSpaceDN w:val="0"/>
              <w:adjustRightInd w:val="0"/>
              <w:spacing w:after="0"/>
              <w:rPr>
                <w:rFonts w:eastAsia="Yu Mincho"/>
                <w:lang w:val="en-US"/>
              </w:rPr>
            </w:pPr>
            <w:r w:rsidRPr="006549DA">
              <w:rPr>
                <w:rFonts w:eastAsia="等线" w:hint="eastAsia"/>
                <w:lang w:val="en-US"/>
              </w:rPr>
              <w:t>F</w:t>
            </w:r>
            <w:r w:rsidRPr="006549DA">
              <w:rPr>
                <w:rFonts w:eastAsia="等线"/>
                <w:lang w:val="en-US"/>
              </w:rPr>
              <w:t xml:space="preserve">or Option B-1-2 </w:t>
            </w:r>
          </w:p>
          <w:p w14:paraId="0B49BA18" w14:textId="77777777" w:rsidR="00CE4F86" w:rsidRPr="006549DA" w:rsidRDefault="00CE4F86" w:rsidP="00CE4F86">
            <w:pPr>
              <w:numPr>
                <w:ilvl w:val="1"/>
                <w:numId w:val="43"/>
              </w:numPr>
              <w:suppressAutoHyphens w:val="0"/>
              <w:autoSpaceDN w:val="0"/>
              <w:adjustRightInd w:val="0"/>
              <w:spacing w:after="0"/>
              <w:rPr>
                <w:rFonts w:eastAsia="Yu Mincho"/>
                <w:lang w:val="en-US"/>
              </w:rPr>
            </w:pPr>
            <w:r w:rsidRPr="006549DA">
              <w:rPr>
                <w:rFonts w:eastAsia="等线" w:hint="eastAsia"/>
                <w:lang w:val="en-US"/>
              </w:rPr>
              <w:t>S</w:t>
            </w:r>
            <w:r w:rsidRPr="006549DA">
              <w:rPr>
                <w:rFonts w:eastAsia="等线"/>
                <w:lang w:val="en-US"/>
              </w:rPr>
              <w:t>pecify support of BM/RLM/BFD based on SSB outside the active BWP with interruptions with the following conditions (RAN4, RAN2, RAN1):</w:t>
            </w:r>
          </w:p>
          <w:p w14:paraId="2674EAA2" w14:textId="77777777" w:rsidR="00CE4F86" w:rsidRPr="006549DA" w:rsidRDefault="00CE4F86" w:rsidP="00CE4F86">
            <w:pPr>
              <w:numPr>
                <w:ilvl w:val="2"/>
                <w:numId w:val="43"/>
              </w:numPr>
              <w:suppressAutoHyphens w:val="0"/>
              <w:overflowPunct/>
              <w:autoSpaceDE/>
              <w:autoSpaceDN w:val="0"/>
              <w:adjustRightInd w:val="0"/>
              <w:spacing w:after="120" w:line="259" w:lineRule="auto"/>
              <w:textAlignment w:val="auto"/>
              <w:rPr>
                <w:color w:val="000000"/>
                <w:lang w:eastAsia="en-US"/>
              </w:rPr>
            </w:pPr>
            <w:r w:rsidRPr="006549DA">
              <w:rPr>
                <w:color w:val="000000"/>
                <w:lang w:eastAsia="en-US"/>
              </w:rPr>
              <w:t>The UE shall be allowed to use B-1-2 only if there is no CSI-RS, no NCD SSB and no CD SSB configured for RLM/BM/BFD in the active BWP of the corresponding carrier(s) to be measured; and</w:t>
            </w:r>
          </w:p>
          <w:p w14:paraId="6E5A205E" w14:textId="77777777" w:rsidR="00CE4F86" w:rsidRPr="006549DA" w:rsidRDefault="00CE4F86" w:rsidP="00CE4F86">
            <w:pPr>
              <w:numPr>
                <w:ilvl w:val="2"/>
                <w:numId w:val="43"/>
              </w:numPr>
              <w:suppressAutoHyphens w:val="0"/>
              <w:overflowPunct/>
              <w:autoSpaceDE/>
              <w:autoSpaceDN w:val="0"/>
              <w:adjustRightInd w:val="0"/>
              <w:spacing w:after="120" w:line="259" w:lineRule="auto"/>
              <w:textAlignment w:val="auto"/>
              <w:rPr>
                <w:color w:val="000000"/>
                <w:lang w:eastAsia="en-US"/>
              </w:rPr>
            </w:pPr>
            <w:r w:rsidRPr="006549DA">
              <w:rPr>
                <w:color w:val="000000"/>
                <w:lang w:eastAsia="en-US"/>
              </w:rPr>
              <w:t xml:space="preserve">UE shall support option (C) NCD-SSB (subject to </w:t>
            </w:r>
            <w:proofErr w:type="spellStart"/>
            <w:r w:rsidRPr="006549DA">
              <w:rPr>
                <w:color w:val="000000"/>
                <w:lang w:eastAsia="en-US"/>
              </w:rPr>
              <w:t>IoDT</w:t>
            </w:r>
            <w:proofErr w:type="spellEnd"/>
            <w:r w:rsidRPr="006549DA">
              <w:rPr>
                <w:color w:val="000000"/>
                <w:lang w:eastAsia="en-US"/>
              </w:rPr>
              <w:t xml:space="preserve"> availability). </w:t>
            </w:r>
          </w:p>
          <w:p w14:paraId="1F87A8C7" w14:textId="02BEA451" w:rsidR="00CE4F86" w:rsidRDefault="00CE4F86" w:rsidP="00CE4F86">
            <w:pPr>
              <w:numPr>
                <w:ilvl w:val="1"/>
                <w:numId w:val="43"/>
              </w:numPr>
              <w:suppressAutoHyphens w:val="0"/>
              <w:autoSpaceDN w:val="0"/>
              <w:adjustRightInd w:val="0"/>
              <w:spacing w:after="0"/>
              <w:rPr>
                <w:color w:val="000000" w:themeColor="text1"/>
                <w:szCs w:val="24"/>
              </w:rPr>
            </w:pPr>
            <w:r w:rsidRPr="006549DA">
              <w:rPr>
                <w:rFonts w:eastAsia="Yu Mincho"/>
                <w:color w:val="000000"/>
              </w:rPr>
              <w:t>The interruption related requirements will be decided and specified in RAN4.</w:t>
            </w:r>
          </w:p>
        </w:tc>
      </w:tr>
    </w:tbl>
    <w:p w14:paraId="5AC391BD" w14:textId="5693F1A3" w:rsidR="00CE4F86" w:rsidRPr="006549DA" w:rsidRDefault="00CE4F86" w:rsidP="00A46C37">
      <w:pPr>
        <w:spacing w:before="240"/>
        <w:jc w:val="both"/>
        <w:rPr>
          <w:color w:val="000000" w:themeColor="text1"/>
          <w:szCs w:val="24"/>
        </w:rPr>
      </w:pPr>
      <w:r>
        <w:rPr>
          <w:rFonts w:hint="eastAsia"/>
          <w:color w:val="000000" w:themeColor="text1"/>
          <w:szCs w:val="24"/>
        </w:rPr>
        <w:t>T</w:t>
      </w:r>
      <w:r>
        <w:rPr>
          <w:color w:val="000000" w:themeColor="text1"/>
          <w:szCs w:val="24"/>
        </w:rPr>
        <w:t xml:space="preserve">he condition in the WID objective should also be captured in the requirements </w:t>
      </w:r>
      <w:r>
        <w:rPr>
          <w:rFonts w:hint="eastAsia"/>
          <w:color w:val="000000" w:themeColor="text1"/>
          <w:szCs w:val="24"/>
        </w:rPr>
        <w:t>for</w:t>
      </w:r>
      <w:r>
        <w:rPr>
          <w:color w:val="000000" w:themeColor="text1"/>
          <w:szCs w:val="24"/>
        </w:rPr>
        <w:t xml:space="preserve"> RLM/BM/BFD </w:t>
      </w:r>
      <w:r w:rsidR="00F86F70">
        <w:rPr>
          <w:color w:val="000000" w:themeColor="text1"/>
          <w:szCs w:val="24"/>
        </w:rPr>
        <w:t>measurements. One possible way to capture the condition would be that interruptions due to RLM/BM/BFD measurements are allowed if there is no CSI-RS, no NCD-SSB and no CD-SSB configured for RLM/BM/BFD in the active BWP.</w:t>
      </w:r>
    </w:p>
    <w:p w14:paraId="1C2AF2DB" w14:textId="77999CA9" w:rsidR="00F86F70" w:rsidRDefault="00F86F70" w:rsidP="00F86F70">
      <w:pPr>
        <w:jc w:val="both"/>
        <w:rPr>
          <w:b/>
          <w:bCs/>
          <w:i/>
          <w:iCs/>
        </w:rPr>
      </w:pPr>
      <w:r>
        <w:rPr>
          <w:b/>
          <w:bCs/>
          <w:i/>
          <w:iCs/>
        </w:rPr>
        <w:t xml:space="preserve">Proposal </w:t>
      </w:r>
      <w:r w:rsidR="000D7FAB">
        <w:rPr>
          <w:b/>
          <w:bCs/>
          <w:i/>
          <w:iCs/>
        </w:rPr>
        <w:t>4</w:t>
      </w:r>
      <w:r w:rsidRPr="00515EAB">
        <w:rPr>
          <w:b/>
          <w:bCs/>
          <w:i/>
          <w:iCs/>
        </w:rPr>
        <w:t xml:space="preserve">: </w:t>
      </w:r>
      <w:r w:rsidR="006B53DD">
        <w:rPr>
          <w:b/>
          <w:bCs/>
          <w:i/>
          <w:iCs/>
        </w:rPr>
        <w:t xml:space="preserve">For UE supporting FG 53-2, the </w:t>
      </w:r>
      <w:r w:rsidRPr="00F26BEA">
        <w:rPr>
          <w:b/>
          <w:bCs/>
          <w:i/>
          <w:iCs/>
        </w:rPr>
        <w:t xml:space="preserve">UE is </w:t>
      </w:r>
      <w:r>
        <w:rPr>
          <w:b/>
          <w:bCs/>
          <w:i/>
          <w:iCs/>
        </w:rPr>
        <w:t>allowed</w:t>
      </w:r>
      <w:r w:rsidRPr="00F26BEA">
        <w:rPr>
          <w:b/>
          <w:bCs/>
          <w:i/>
          <w:iCs/>
        </w:rPr>
        <w:t xml:space="preserve"> to </w:t>
      </w:r>
      <w:r>
        <w:rPr>
          <w:b/>
          <w:bCs/>
          <w:i/>
          <w:iCs/>
        </w:rPr>
        <w:t>cause interruption</w:t>
      </w:r>
      <w:r w:rsidR="006B53DD">
        <w:rPr>
          <w:b/>
          <w:bCs/>
          <w:i/>
          <w:iCs/>
        </w:rPr>
        <w:t>s</w:t>
      </w:r>
      <w:r>
        <w:rPr>
          <w:b/>
          <w:bCs/>
          <w:i/>
          <w:iCs/>
        </w:rPr>
        <w:t xml:space="preserve"> </w:t>
      </w:r>
      <w:r w:rsidR="00E83460">
        <w:rPr>
          <w:b/>
          <w:bCs/>
          <w:i/>
          <w:iCs/>
        </w:rPr>
        <w:t xml:space="preserve">to </w:t>
      </w:r>
      <w:r w:rsidRPr="00F26BEA">
        <w:rPr>
          <w:b/>
          <w:bCs/>
          <w:i/>
          <w:iCs/>
        </w:rPr>
        <w:t xml:space="preserve">perform </w:t>
      </w:r>
      <w:r>
        <w:rPr>
          <w:b/>
          <w:bCs/>
          <w:i/>
          <w:iCs/>
        </w:rPr>
        <w:t xml:space="preserve">RLM/BM/BFD measurements </w:t>
      </w:r>
      <w:r w:rsidR="006B53DD" w:rsidRPr="006B53DD">
        <w:rPr>
          <w:b/>
          <w:bCs/>
          <w:i/>
          <w:iCs/>
        </w:rPr>
        <w:t>if there is no CSI-RS, no NCD-SSB and no CD-SSB configured for RLM/BM/BFD</w:t>
      </w:r>
      <w:r w:rsidR="006B53DD">
        <w:rPr>
          <w:b/>
          <w:bCs/>
          <w:i/>
          <w:iCs/>
        </w:rPr>
        <w:t xml:space="preserve"> measurement</w:t>
      </w:r>
      <w:r w:rsidR="006B53DD" w:rsidRPr="006B53DD">
        <w:rPr>
          <w:b/>
          <w:bCs/>
          <w:i/>
          <w:iCs/>
        </w:rPr>
        <w:t xml:space="preserve"> in the active BWP.</w:t>
      </w:r>
    </w:p>
    <w:p w14:paraId="794D8CC1" w14:textId="77777777" w:rsidR="006549DA" w:rsidRPr="006549DA" w:rsidRDefault="006549DA" w:rsidP="006549DA">
      <w:pPr>
        <w:suppressAutoHyphens w:val="0"/>
        <w:autoSpaceDN w:val="0"/>
        <w:adjustRightInd w:val="0"/>
        <w:spacing w:after="0"/>
        <w:rPr>
          <w:rFonts w:eastAsia="Yu Mincho"/>
          <w:bCs/>
          <w:lang w:eastAsia="ja-JP"/>
        </w:rPr>
      </w:pPr>
    </w:p>
    <w:p w14:paraId="5158D02A" w14:textId="2B73D3D4" w:rsidR="00BF3B29" w:rsidRPr="0046019F" w:rsidRDefault="00BF3B29" w:rsidP="00BF3B29">
      <w:pPr>
        <w:pStyle w:val="2"/>
        <w:numPr>
          <w:ilvl w:val="0"/>
          <w:numId w:val="0"/>
        </w:numPr>
        <w:rPr>
          <w:lang w:val="en-US"/>
        </w:rPr>
      </w:pPr>
      <w:r>
        <w:rPr>
          <w:lang w:val="en-US"/>
        </w:rPr>
        <w:t xml:space="preserve">2.2. </w:t>
      </w:r>
      <w:r w:rsidRPr="0046019F">
        <w:rPr>
          <w:lang w:val="en-US"/>
        </w:rPr>
        <w:t xml:space="preserve">Timing requirements for option </w:t>
      </w:r>
      <w:r w:rsidR="009E0CDA">
        <w:rPr>
          <w:lang w:val="en-US"/>
        </w:rPr>
        <w:t>B-1-</w:t>
      </w:r>
      <w:r w:rsidR="00993626">
        <w:rPr>
          <w:lang w:val="en-US"/>
        </w:rPr>
        <w:t>2</w:t>
      </w:r>
    </w:p>
    <w:p w14:paraId="0950C565" w14:textId="6175B408" w:rsidR="009054C2" w:rsidRDefault="009054C2" w:rsidP="009054C2">
      <w:pPr>
        <w:spacing w:before="240"/>
        <w:jc w:val="both"/>
        <w:rPr>
          <w:color w:val="000000" w:themeColor="text1"/>
          <w:szCs w:val="24"/>
        </w:rPr>
      </w:pPr>
      <w:r>
        <w:rPr>
          <w:color w:val="000000" w:themeColor="text1"/>
          <w:szCs w:val="24"/>
        </w:rPr>
        <w:t>Same analysis and conclusion for option B-1-1 in section 2.2 as in [3]</w:t>
      </w:r>
      <w:r w:rsidR="00004F1A">
        <w:rPr>
          <w:color w:val="000000" w:themeColor="text1"/>
          <w:szCs w:val="24"/>
        </w:rPr>
        <w:t xml:space="preserve"> can be reused</w:t>
      </w:r>
      <w:r>
        <w:rPr>
          <w:color w:val="000000" w:themeColor="text1"/>
          <w:szCs w:val="24"/>
        </w:rPr>
        <w:t xml:space="preserve">. </w:t>
      </w:r>
    </w:p>
    <w:p w14:paraId="58F5F9CC" w14:textId="6536D4C2" w:rsidR="00494DE9" w:rsidRDefault="00494DE9" w:rsidP="00494DE9">
      <w:pPr>
        <w:jc w:val="both"/>
        <w:rPr>
          <w:b/>
          <w:bCs/>
          <w:i/>
          <w:iCs/>
        </w:rPr>
      </w:pPr>
      <w:r>
        <w:rPr>
          <w:b/>
          <w:bCs/>
          <w:i/>
          <w:iCs/>
        </w:rPr>
        <w:t xml:space="preserve">Proposal </w:t>
      </w:r>
      <w:r w:rsidR="006668FC">
        <w:rPr>
          <w:b/>
          <w:bCs/>
          <w:i/>
          <w:iCs/>
        </w:rPr>
        <w:t>5</w:t>
      </w:r>
      <w:r w:rsidRPr="00515EAB">
        <w:rPr>
          <w:b/>
          <w:bCs/>
          <w:i/>
          <w:iCs/>
        </w:rPr>
        <w:t xml:space="preserve">: </w:t>
      </w:r>
      <w:r w:rsidR="003C1978" w:rsidRPr="003C1978">
        <w:rPr>
          <w:b/>
          <w:bCs/>
          <w:i/>
          <w:iCs/>
        </w:rPr>
        <w:t>For supporting option B-1-</w:t>
      </w:r>
      <w:r w:rsidR="003C1978">
        <w:rPr>
          <w:b/>
          <w:bCs/>
          <w:i/>
          <w:iCs/>
        </w:rPr>
        <w:t>2</w:t>
      </w:r>
      <w:r w:rsidR="003C1978" w:rsidRPr="003C1978">
        <w:rPr>
          <w:b/>
          <w:bCs/>
          <w:i/>
          <w:iCs/>
        </w:rPr>
        <w:t>,</w:t>
      </w:r>
      <w:r w:rsidR="003C1978">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69F95B15" w14:textId="77777777" w:rsidR="00494DE9" w:rsidRPr="00781264" w:rsidRDefault="00494DE9" w:rsidP="00C742A1">
      <w:pPr>
        <w:jc w:val="both"/>
        <w:rPr>
          <w:b/>
          <w:bCs/>
          <w:i/>
          <w:iCs/>
        </w:rPr>
      </w:pPr>
    </w:p>
    <w:p w14:paraId="3947A5CE" w14:textId="240AFCB6" w:rsidR="00BF3B29" w:rsidRPr="0046019F" w:rsidRDefault="00BF3B29" w:rsidP="00BF3B29">
      <w:pPr>
        <w:pStyle w:val="2"/>
        <w:numPr>
          <w:ilvl w:val="0"/>
          <w:numId w:val="0"/>
        </w:numPr>
        <w:rPr>
          <w:lang w:val="en-US"/>
        </w:rPr>
      </w:pPr>
      <w:r>
        <w:rPr>
          <w:lang w:val="en-US"/>
        </w:rPr>
        <w:t xml:space="preserve">2.3 </w:t>
      </w:r>
      <w:r w:rsidRPr="0046019F">
        <w:rPr>
          <w:lang w:val="en-US"/>
        </w:rPr>
        <w:t xml:space="preserve">L3 measurement requirements for option </w:t>
      </w:r>
      <w:r w:rsidR="00436CEB">
        <w:rPr>
          <w:lang w:val="en-US"/>
        </w:rPr>
        <w:t>B-1-</w:t>
      </w:r>
      <w:r w:rsidR="00993626">
        <w:rPr>
          <w:lang w:val="en-US"/>
        </w:rPr>
        <w:t>2</w:t>
      </w:r>
    </w:p>
    <w:p w14:paraId="29BFDADD" w14:textId="77777777" w:rsidR="00485548" w:rsidRDefault="00485548" w:rsidP="00485548">
      <w:pPr>
        <w:jc w:val="both"/>
        <w:rPr>
          <w:lang w:val="en-US"/>
        </w:rPr>
      </w:pPr>
      <w:r>
        <w:rPr>
          <w:lang w:val="en-US"/>
        </w:rPr>
        <w:t xml:space="preserve">Regarding L3 measurement requirements for option B-1-1 and option B-1-2, following agreements were made in the last RAN4 meeting. </w:t>
      </w:r>
    </w:p>
    <w:tbl>
      <w:tblPr>
        <w:tblStyle w:val="afff5"/>
        <w:tblW w:w="0" w:type="auto"/>
        <w:tblInd w:w="0" w:type="dxa"/>
        <w:tblLook w:val="04A0" w:firstRow="1" w:lastRow="0" w:firstColumn="1" w:lastColumn="0" w:noHBand="0" w:noVBand="1"/>
      </w:tblPr>
      <w:tblGrid>
        <w:gridCol w:w="9630"/>
      </w:tblGrid>
      <w:tr w:rsidR="00485548" w14:paraId="714E2467" w14:textId="77777777" w:rsidTr="006F6D5C">
        <w:tc>
          <w:tcPr>
            <w:tcW w:w="9630" w:type="dxa"/>
          </w:tcPr>
          <w:p w14:paraId="403C1CA3" w14:textId="77777777" w:rsidR="00485548" w:rsidRPr="00C94C5B" w:rsidRDefault="00485548" w:rsidP="006F6D5C">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D237693" w14:textId="77777777" w:rsidR="00485548" w:rsidRPr="006A79BB" w:rsidRDefault="00485548" w:rsidP="006F6D5C">
            <w:pPr>
              <w:pStyle w:val="a3"/>
              <w:numPr>
                <w:ilvl w:val="0"/>
                <w:numId w:val="27"/>
              </w:numPr>
              <w:ind w:left="720"/>
              <w:rPr>
                <w:color w:val="000000" w:themeColor="text1"/>
                <w:lang w:eastAsia="zh-CN"/>
              </w:rPr>
            </w:pPr>
            <w:r w:rsidRPr="006A79BB">
              <w:rPr>
                <w:color w:val="000000" w:themeColor="text1"/>
                <w:lang w:eastAsia="zh-CN"/>
              </w:rPr>
              <w:t xml:space="preserve">It is a common RAN4 understanding that L3 measurements </w:t>
            </w:r>
            <w:r>
              <w:rPr>
                <w:color w:val="000000" w:themeColor="text1"/>
                <w:lang w:eastAsia="zh-CN"/>
              </w:rPr>
              <w:t>requirements impact for options B-1-1 and B-1-2</w:t>
            </w:r>
            <w:r w:rsidRPr="006A79BB">
              <w:rPr>
                <w:color w:val="000000" w:themeColor="text1"/>
                <w:lang w:eastAsia="zh-CN"/>
              </w:rPr>
              <w:t xml:space="preserve"> </w:t>
            </w:r>
            <w:r>
              <w:rPr>
                <w:color w:val="000000" w:themeColor="text1"/>
                <w:lang w:eastAsia="zh-CN"/>
              </w:rPr>
              <w:t>are</w:t>
            </w:r>
            <w:r w:rsidRPr="006A79BB">
              <w:rPr>
                <w:color w:val="000000" w:themeColor="text1"/>
                <w:lang w:eastAsia="zh-CN"/>
              </w:rPr>
              <w:t xml:space="preserve"> not explicitly included in the WI objectives.</w:t>
            </w:r>
          </w:p>
          <w:p w14:paraId="3488CBAE" w14:textId="77777777" w:rsidR="00485548" w:rsidRDefault="00485548" w:rsidP="006F6D5C">
            <w:pPr>
              <w:pStyle w:val="a3"/>
              <w:numPr>
                <w:ilvl w:val="0"/>
                <w:numId w:val="27"/>
              </w:numPr>
              <w:ind w:left="720"/>
              <w:rPr>
                <w:color w:val="000000" w:themeColor="text1"/>
                <w:lang w:eastAsia="zh-CN"/>
              </w:rPr>
            </w:pPr>
            <w:r w:rsidRPr="006A79BB">
              <w:rPr>
                <w:color w:val="000000" w:themeColor="text1"/>
                <w:lang w:eastAsia="zh-CN"/>
              </w:rPr>
              <w:t xml:space="preserve">RAN4 work will focus on enabling L1 measurements </w:t>
            </w:r>
            <w:r>
              <w:rPr>
                <w:color w:val="000000" w:themeColor="text1"/>
                <w:lang w:eastAsia="zh-CN"/>
              </w:rPr>
              <w:t>for options B-1-1 and B-1-2</w:t>
            </w:r>
            <w:r w:rsidRPr="006A79BB">
              <w:rPr>
                <w:color w:val="000000" w:themeColor="text1"/>
                <w:lang w:eastAsia="zh-CN"/>
              </w:rPr>
              <w:t xml:space="preserve"> in Q2’2023.</w:t>
            </w:r>
          </w:p>
          <w:p w14:paraId="7EFAA9B9" w14:textId="77777777" w:rsidR="00485548" w:rsidRPr="008C200C" w:rsidRDefault="00485548" w:rsidP="006F6D5C">
            <w:pPr>
              <w:pStyle w:val="a3"/>
              <w:numPr>
                <w:ilvl w:val="0"/>
                <w:numId w:val="27"/>
              </w:numPr>
              <w:ind w:left="720"/>
            </w:pPr>
            <w:r w:rsidRPr="009108F7">
              <w:rPr>
                <w:color w:val="000000" w:themeColor="text1"/>
                <w:highlight w:val="yellow"/>
                <w:lang w:eastAsia="zh-CN"/>
              </w:rPr>
              <w:t>In RAN4#107 RAN4 can continue discussion on whether any further clarifications are needed on intra-frequency measurements for UEs supporting options B-1-1 and B-1-2.</w:t>
            </w:r>
          </w:p>
        </w:tc>
      </w:tr>
    </w:tbl>
    <w:p w14:paraId="5DD7698B" w14:textId="77777777" w:rsidR="00485548" w:rsidRDefault="00485548" w:rsidP="00485548">
      <w:pPr>
        <w:jc w:val="both"/>
        <w:rPr>
          <w:lang w:val="en-US"/>
        </w:rPr>
      </w:pPr>
    </w:p>
    <w:p w14:paraId="4B638D0B" w14:textId="77777777" w:rsidR="00781264" w:rsidRDefault="00485548" w:rsidP="00485548">
      <w:pPr>
        <w:jc w:val="both"/>
        <w:rPr>
          <w:lang w:val="en-US"/>
        </w:rPr>
      </w:pPr>
      <w:r>
        <w:rPr>
          <w:lang w:val="en-US"/>
        </w:rPr>
        <w:lastRenderedPageBreak/>
        <w:t>In general, for a UE supporting option B-1-</w:t>
      </w:r>
      <w:r w:rsidR="00781264">
        <w:rPr>
          <w:lang w:val="en-US"/>
        </w:rPr>
        <w:t>2</w:t>
      </w:r>
      <w:r>
        <w:rPr>
          <w:lang w:val="en-US"/>
        </w:rPr>
        <w:t xml:space="preserve"> for BWP operation without restriction, it can perform intra-frequency measurement without gap based on SSB outside active DL BWP. </w:t>
      </w:r>
    </w:p>
    <w:p w14:paraId="2BF8E984" w14:textId="4CCED91D" w:rsidR="00781264" w:rsidRDefault="00781264" w:rsidP="00781264">
      <w:pPr>
        <w:jc w:val="both"/>
        <w:rPr>
          <w:color w:val="000000" w:themeColor="text1"/>
          <w:szCs w:val="24"/>
        </w:rPr>
      </w:pPr>
      <w:r>
        <w:rPr>
          <w:lang w:val="en-US"/>
        </w:rPr>
        <w:t>Since UE supporting option B-1-2 will cause interruptions due to L1 RLM/BFD/BM measurements, option B-1-2 values power saving over other aspects to some extent. If intra-frequency measurement is performed without gap, then additional interruptions should be allowed. This indeed introduces interruptions that would not be controlled by network. It is not desirable from network perspective. Therefore, it is slightly preferable no to introduce intra-frequency measurement without gap for option B-1-2.</w:t>
      </w:r>
    </w:p>
    <w:p w14:paraId="72C7B049" w14:textId="51B27C2C" w:rsidR="00781264" w:rsidRDefault="00781264" w:rsidP="00781264">
      <w:pPr>
        <w:jc w:val="both"/>
        <w:rPr>
          <w:b/>
          <w:bCs/>
          <w:i/>
          <w:iCs/>
        </w:rPr>
      </w:pPr>
      <w:r>
        <w:rPr>
          <w:b/>
          <w:bCs/>
          <w:i/>
          <w:iCs/>
        </w:rPr>
        <w:t xml:space="preserve">Proposal </w:t>
      </w:r>
      <w:r w:rsidR="006668FC">
        <w:rPr>
          <w:b/>
          <w:bCs/>
          <w:i/>
          <w:iCs/>
        </w:rPr>
        <w:t>6</w:t>
      </w:r>
      <w:r w:rsidRPr="00515EAB">
        <w:rPr>
          <w:b/>
          <w:bCs/>
          <w:i/>
          <w:iCs/>
        </w:rPr>
        <w:t>:</w:t>
      </w:r>
      <w:r>
        <w:rPr>
          <w:b/>
          <w:bCs/>
          <w:i/>
          <w:iCs/>
        </w:rPr>
        <w:t xml:space="preserve"> I</w:t>
      </w:r>
      <w:r w:rsidRPr="00CD6882">
        <w:rPr>
          <w:b/>
          <w:bCs/>
          <w:i/>
          <w:iCs/>
        </w:rPr>
        <w:t>ntra-frequency measurement without gap</w:t>
      </w:r>
      <w:r>
        <w:rPr>
          <w:b/>
          <w:bCs/>
          <w:i/>
          <w:iCs/>
        </w:rPr>
        <w:t xml:space="preserve"> based on SSB outside active BWP</w:t>
      </w:r>
      <w:r w:rsidRPr="00CD6882">
        <w:rPr>
          <w:b/>
          <w:bCs/>
          <w:i/>
          <w:iCs/>
        </w:rPr>
        <w:t xml:space="preserve"> </w:t>
      </w:r>
      <w:r>
        <w:rPr>
          <w:b/>
          <w:bCs/>
          <w:i/>
          <w:iCs/>
        </w:rPr>
        <w:t xml:space="preserve">is not introduced </w:t>
      </w:r>
      <w:r w:rsidRPr="00CD6882">
        <w:rPr>
          <w:b/>
          <w:bCs/>
          <w:i/>
          <w:iCs/>
        </w:rPr>
        <w:t>for UE supporting option B-1-</w:t>
      </w:r>
      <w:r>
        <w:rPr>
          <w:b/>
          <w:bCs/>
          <w:i/>
          <w:iCs/>
        </w:rPr>
        <w:t>2.</w:t>
      </w:r>
    </w:p>
    <w:p w14:paraId="71C2D2EF" w14:textId="77777777" w:rsidR="00781264" w:rsidRDefault="00781264" w:rsidP="00781264">
      <w:pPr>
        <w:jc w:val="both"/>
        <w:rPr>
          <w:b/>
          <w:bCs/>
          <w:i/>
          <w:iCs/>
        </w:rPr>
      </w:pPr>
    </w:p>
    <w:p w14:paraId="26EA3164" w14:textId="338EE8F0" w:rsidR="00781264" w:rsidRPr="00781264" w:rsidRDefault="00781264" w:rsidP="00781264">
      <w:pPr>
        <w:jc w:val="both"/>
        <w:rPr>
          <w:lang w:val="en-US"/>
        </w:rPr>
      </w:pPr>
      <w:r w:rsidRPr="00781264">
        <w:rPr>
          <w:rFonts w:hint="eastAsia"/>
          <w:lang w:val="en-US"/>
        </w:rPr>
        <w:t>I</w:t>
      </w:r>
      <w:r w:rsidRPr="00781264">
        <w:rPr>
          <w:lang w:val="en-US"/>
        </w:rPr>
        <w:t>f</w:t>
      </w:r>
      <w:r>
        <w:rPr>
          <w:lang w:val="en-US"/>
        </w:rPr>
        <w:t xml:space="preserve"> </w:t>
      </w:r>
      <w:r w:rsidR="00C0540E">
        <w:rPr>
          <w:lang w:val="en-US"/>
        </w:rPr>
        <w:t>i</w:t>
      </w:r>
      <w:r w:rsidRPr="00781264">
        <w:rPr>
          <w:lang w:val="en-US"/>
        </w:rPr>
        <w:t xml:space="preserve">ntra-frequency measurement without gap based on SSB outside active BWP is </w:t>
      </w:r>
      <w:r w:rsidR="00C0540E">
        <w:rPr>
          <w:lang w:val="en-US"/>
        </w:rPr>
        <w:t>to be specified, following update on existing requirements is needed as similar analysis in [3].</w:t>
      </w:r>
    </w:p>
    <w:tbl>
      <w:tblPr>
        <w:tblStyle w:val="afff5"/>
        <w:tblW w:w="0" w:type="auto"/>
        <w:tblInd w:w="0" w:type="dxa"/>
        <w:tblLook w:val="04A0" w:firstRow="1" w:lastRow="0" w:firstColumn="1" w:lastColumn="0" w:noHBand="0" w:noVBand="1"/>
      </w:tblPr>
      <w:tblGrid>
        <w:gridCol w:w="9630"/>
      </w:tblGrid>
      <w:tr w:rsidR="00781264" w14:paraId="529350F3" w14:textId="77777777" w:rsidTr="006F6D5C">
        <w:tc>
          <w:tcPr>
            <w:tcW w:w="9630" w:type="dxa"/>
          </w:tcPr>
          <w:p w14:paraId="31E68A0E" w14:textId="77777777" w:rsidR="00781264" w:rsidRPr="00FE4BD2" w:rsidRDefault="00781264" w:rsidP="006F6D5C">
            <w:r w:rsidRPr="00FE4BD2">
              <w:t>The UE can perform intra-frequency SSB based measurements without measurement gaps if</w:t>
            </w:r>
          </w:p>
          <w:p w14:paraId="744AFA8C" w14:textId="77777777" w:rsidR="00781264" w:rsidRPr="00FE4BD2" w:rsidRDefault="00781264" w:rsidP="006F6D5C">
            <w:pPr>
              <w:pStyle w:val="B10"/>
              <w:rPr>
                <w:lang w:eastAsia="zh-CN"/>
              </w:rPr>
            </w:pPr>
            <w:r w:rsidRPr="00FE4BD2">
              <w:t>-</w:t>
            </w:r>
            <w:r w:rsidRPr="00FE4BD2">
              <w:tab/>
              <w:t xml:space="preserve">the UE indicates ‘no-gap’ via </w:t>
            </w:r>
            <w:proofErr w:type="spellStart"/>
            <w:r w:rsidRPr="00FE4BD2">
              <w:t>intraFreq-needForGap</w:t>
            </w:r>
            <w:proofErr w:type="spellEnd"/>
            <w:r w:rsidRPr="00FE4BD2">
              <w:t xml:space="preserve"> for intra-frequency measurement</w:t>
            </w:r>
            <w:r w:rsidRPr="00FE4BD2">
              <w:rPr>
                <w:lang w:eastAsia="zh-CN"/>
              </w:rPr>
              <w:t>, or</w:t>
            </w:r>
          </w:p>
          <w:p w14:paraId="7B7AC74A" w14:textId="77777777" w:rsidR="00781264" w:rsidRPr="00FE4BD2" w:rsidRDefault="00781264" w:rsidP="006F6D5C">
            <w:pPr>
              <w:pStyle w:val="B10"/>
              <w:rPr>
                <w:lang w:eastAsia="zh-CN"/>
              </w:rPr>
            </w:pPr>
            <w:r w:rsidRPr="00FE4BD2">
              <w:t>-</w:t>
            </w:r>
            <w:r w:rsidRPr="00FE4BD2">
              <w:tab/>
              <w:t xml:space="preserve">the SSB is completely contained in the </w:t>
            </w:r>
            <w:r w:rsidRPr="00FE4BD2">
              <w:rPr>
                <w:lang w:eastAsia="zh-CN"/>
              </w:rPr>
              <w:t>active BWP</w:t>
            </w:r>
            <w:r w:rsidRPr="00FE4BD2">
              <w:t xml:space="preserve"> of the UE</w:t>
            </w:r>
            <w:r w:rsidRPr="00FE4BD2">
              <w:rPr>
                <w:lang w:eastAsia="zh-CN"/>
              </w:rPr>
              <w:t>, or</w:t>
            </w:r>
          </w:p>
          <w:p w14:paraId="303C5A98" w14:textId="77777777" w:rsidR="00781264" w:rsidRDefault="00781264" w:rsidP="006F6D5C">
            <w:pPr>
              <w:pStyle w:val="B10"/>
              <w:spacing w:before="0" w:line="240" w:lineRule="auto"/>
              <w:jc w:val="left"/>
              <w:rPr>
                <w:rFonts w:ascii="Times New Roman" w:hAnsi="Times New Roman"/>
                <w:lang w:eastAsia="zh-CN"/>
              </w:rPr>
            </w:pPr>
            <w:r w:rsidRPr="00FE4BD2">
              <w:rPr>
                <w:lang w:eastAsia="zh-CN"/>
              </w:rPr>
              <w:t>-</w:t>
            </w:r>
            <w:r w:rsidRPr="00FE4BD2">
              <w:tab/>
              <w:t xml:space="preserve">the active downlink BWP is initial </w:t>
            </w:r>
            <w:proofErr w:type="gramStart"/>
            <w:r w:rsidRPr="00FE4BD2">
              <w:t>BWP</w:t>
            </w:r>
            <w:r w:rsidRPr="00FE4BD2">
              <w:rPr>
                <w:lang w:eastAsia="zh-CN"/>
              </w:rPr>
              <w:t>[</w:t>
            </w:r>
            <w:proofErr w:type="gramEnd"/>
            <w:r w:rsidRPr="00FE4BD2">
              <w:rPr>
                <w:lang w:eastAsia="zh-CN"/>
              </w:rPr>
              <w:t>3]</w:t>
            </w:r>
            <w:r w:rsidRPr="00FE4BD2">
              <w:rPr>
                <w:highlight w:val="yellow"/>
              </w:rPr>
              <w:t>, or</w:t>
            </w:r>
          </w:p>
          <w:p w14:paraId="166C44AD" w14:textId="174BF535" w:rsidR="00781264" w:rsidRDefault="00781264" w:rsidP="006F6D5C">
            <w:pPr>
              <w:pStyle w:val="B10"/>
              <w:rPr>
                <w:lang w:val="en-US"/>
              </w:rPr>
            </w:pPr>
            <w:r>
              <w:rPr>
                <w:highlight w:val="yellow"/>
              </w:rPr>
              <w:t>-</w:t>
            </w:r>
            <w:r>
              <w:rPr>
                <w:highlight w:val="yellow"/>
              </w:rPr>
              <w:tab/>
            </w:r>
            <w:r w:rsidRPr="00FE4BD2">
              <w:rPr>
                <w:highlight w:val="yellow"/>
              </w:rPr>
              <w:t xml:space="preserve">the SSB is </w:t>
            </w:r>
            <w:r>
              <w:rPr>
                <w:highlight w:val="yellow"/>
              </w:rPr>
              <w:t>outside</w:t>
            </w:r>
            <w:r w:rsidRPr="00FE4BD2">
              <w:rPr>
                <w:highlight w:val="yellow"/>
              </w:rPr>
              <w:t xml:space="preserve"> the </w:t>
            </w:r>
            <w:r w:rsidRPr="00FE4BD2">
              <w:rPr>
                <w:highlight w:val="yellow"/>
                <w:lang w:eastAsia="zh-CN"/>
              </w:rPr>
              <w:t>active BWP</w:t>
            </w:r>
            <w:r w:rsidRPr="00FE4BD2">
              <w:rPr>
                <w:highlight w:val="yellow"/>
              </w:rPr>
              <w:t xml:space="preserve"> </w:t>
            </w:r>
            <w:r>
              <w:rPr>
                <w:highlight w:val="yellow"/>
              </w:rPr>
              <w:t>if the UE supports FG 53-</w:t>
            </w:r>
            <w:r w:rsidR="00C0540E">
              <w:rPr>
                <w:highlight w:val="yellow"/>
              </w:rPr>
              <w:t>2</w:t>
            </w:r>
            <w:r>
              <w:t>.</w:t>
            </w:r>
          </w:p>
        </w:tc>
      </w:tr>
    </w:tbl>
    <w:p w14:paraId="6A52B48D" w14:textId="20C4EB27" w:rsidR="00C0540E" w:rsidRDefault="00C0540E" w:rsidP="00C0540E">
      <w:pPr>
        <w:jc w:val="both"/>
        <w:rPr>
          <w:b/>
          <w:bCs/>
          <w:i/>
          <w:iCs/>
        </w:rPr>
      </w:pPr>
      <w:r>
        <w:rPr>
          <w:b/>
          <w:bCs/>
          <w:i/>
          <w:iCs/>
        </w:rPr>
        <w:t>Observation 1</w:t>
      </w:r>
      <w:r w:rsidRPr="00515EAB">
        <w:rPr>
          <w:b/>
          <w:bCs/>
          <w:i/>
          <w:iCs/>
        </w:rPr>
        <w:t xml:space="preserve">: </w:t>
      </w:r>
      <w:r>
        <w:rPr>
          <w:b/>
          <w:bCs/>
          <w:i/>
          <w:iCs/>
        </w:rPr>
        <w:t>Update on existing intra-frequency measurement requirements is expected if intra-frequency measurement without gap based on CD-SSB outside active BWP is introduced for UE supporting option B-1-2.</w:t>
      </w:r>
    </w:p>
    <w:p w14:paraId="174F6BF7" w14:textId="77777777" w:rsidR="00781264" w:rsidRPr="00C0540E" w:rsidRDefault="00781264" w:rsidP="00781264">
      <w:pPr>
        <w:jc w:val="both"/>
        <w:rPr>
          <w:b/>
          <w:bCs/>
          <w:i/>
          <w:iCs/>
        </w:rPr>
      </w:pPr>
    </w:p>
    <w:p w14:paraId="5CEDA018" w14:textId="77777777" w:rsidR="00781264" w:rsidRDefault="00781264" w:rsidP="00781264">
      <w:pPr>
        <w:spacing w:before="240"/>
        <w:jc w:val="both"/>
        <w:rPr>
          <w:color w:val="000000" w:themeColor="text1"/>
          <w:szCs w:val="24"/>
        </w:rPr>
      </w:pPr>
      <w:r>
        <w:rPr>
          <w:color w:val="000000" w:themeColor="text1"/>
          <w:szCs w:val="24"/>
        </w:rPr>
        <w:t>As discussed in [3], in addition to L3 measurements, we also see there is benefit if handover to a BWP without CD-SSB is supported. If it is not supported, then the active BWP without CD-SSB can only be activated and switched to after handover. There would be additional delay and signalling overhead being needed.</w:t>
      </w:r>
    </w:p>
    <w:p w14:paraId="2323AFDB" w14:textId="4601D32C" w:rsidR="00781264" w:rsidRPr="00515EAB" w:rsidRDefault="00781264" w:rsidP="00781264">
      <w:pPr>
        <w:jc w:val="both"/>
        <w:rPr>
          <w:b/>
          <w:bCs/>
          <w:i/>
          <w:iCs/>
        </w:rPr>
      </w:pPr>
      <w:r>
        <w:rPr>
          <w:b/>
          <w:bCs/>
          <w:i/>
          <w:iCs/>
        </w:rPr>
        <w:t xml:space="preserve">Proposal </w:t>
      </w:r>
      <w:r w:rsidR="006668FC">
        <w:rPr>
          <w:b/>
          <w:bCs/>
          <w:i/>
          <w:iCs/>
        </w:rPr>
        <w:t>7</w:t>
      </w:r>
      <w:r w:rsidRPr="00515EAB">
        <w:rPr>
          <w:b/>
          <w:bCs/>
          <w:i/>
          <w:iCs/>
        </w:rPr>
        <w:t xml:space="preserve">: </w:t>
      </w:r>
      <w:r>
        <w:rPr>
          <w:b/>
          <w:bCs/>
          <w:i/>
          <w:iCs/>
        </w:rPr>
        <w:t xml:space="preserve">It is beneficial to support </w:t>
      </w:r>
      <w:r w:rsidRPr="00FE1525">
        <w:rPr>
          <w:b/>
          <w:bCs/>
          <w:i/>
          <w:iCs/>
        </w:rPr>
        <w:t>handover to a BWP without CD-SSB</w:t>
      </w:r>
      <w:r>
        <w:rPr>
          <w:b/>
          <w:bCs/>
          <w:i/>
          <w:iCs/>
        </w:rPr>
        <w:t xml:space="preserve"> directly for UE supporting option A, B-1-1 and option B-1-2. </w:t>
      </w:r>
    </w:p>
    <w:p w14:paraId="2B1E370E" w14:textId="77777777" w:rsidR="00781264" w:rsidRPr="00CD6882" w:rsidRDefault="00781264" w:rsidP="00781264">
      <w:pPr>
        <w:jc w:val="both"/>
        <w:rPr>
          <w:b/>
          <w:bCs/>
          <w:i/>
          <w:iCs/>
        </w:rPr>
      </w:pPr>
    </w:p>
    <w:p w14:paraId="67518904" w14:textId="612703AA" w:rsidR="00993626" w:rsidRPr="0046019F" w:rsidRDefault="00993626" w:rsidP="00993626">
      <w:pPr>
        <w:pStyle w:val="2"/>
        <w:numPr>
          <w:ilvl w:val="0"/>
          <w:numId w:val="0"/>
        </w:numPr>
        <w:rPr>
          <w:lang w:val="en-US"/>
        </w:rPr>
      </w:pPr>
      <w:r>
        <w:rPr>
          <w:lang w:val="en-US"/>
        </w:rPr>
        <w:t>2.4 Interruption</w:t>
      </w:r>
      <w:r w:rsidRPr="0046019F">
        <w:rPr>
          <w:lang w:val="en-US"/>
        </w:rPr>
        <w:t xml:space="preserve"> requirements for option </w:t>
      </w:r>
      <w:r>
        <w:rPr>
          <w:lang w:val="en-US"/>
        </w:rPr>
        <w:t>B-1-2</w:t>
      </w:r>
    </w:p>
    <w:p w14:paraId="793B9EB1" w14:textId="335D3012" w:rsidR="00993626" w:rsidRDefault="000F6EA6" w:rsidP="00F9676E">
      <w:pPr>
        <w:spacing w:before="240"/>
        <w:jc w:val="both"/>
        <w:rPr>
          <w:color w:val="000000" w:themeColor="text1"/>
          <w:szCs w:val="24"/>
        </w:rPr>
      </w:pPr>
      <w:r>
        <w:rPr>
          <w:color w:val="000000" w:themeColor="text1"/>
          <w:szCs w:val="24"/>
        </w:rPr>
        <w:t>Regarding interruption requirements due to L1 RLM/BFD/BM measurements for option B-1-2, following options were proposed and discussed in the last RAN4 meeting</w:t>
      </w:r>
      <w:r w:rsidR="00F9676E" w:rsidRPr="00F9676E">
        <w:rPr>
          <w:color w:val="000000" w:themeColor="text1"/>
          <w:szCs w:val="24"/>
        </w:rPr>
        <w:t>.</w:t>
      </w:r>
    </w:p>
    <w:tbl>
      <w:tblPr>
        <w:tblStyle w:val="afff5"/>
        <w:tblW w:w="0" w:type="auto"/>
        <w:tblInd w:w="0" w:type="dxa"/>
        <w:tblLook w:val="04A0" w:firstRow="1" w:lastRow="0" w:firstColumn="1" w:lastColumn="0" w:noHBand="0" w:noVBand="1"/>
      </w:tblPr>
      <w:tblGrid>
        <w:gridCol w:w="9630"/>
      </w:tblGrid>
      <w:tr w:rsidR="00D90EEF" w14:paraId="14B34D70" w14:textId="77777777" w:rsidTr="00D90EEF">
        <w:tc>
          <w:tcPr>
            <w:tcW w:w="9630" w:type="dxa"/>
          </w:tcPr>
          <w:p w14:paraId="3DAE7550" w14:textId="77777777" w:rsidR="00D90EEF" w:rsidRPr="002C6D84" w:rsidRDefault="00D90EEF" w:rsidP="00D90EEF">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68D75DAB" w14:textId="77777777" w:rsidR="00D90EEF" w:rsidRPr="00EB3DC6" w:rsidRDefault="00D90EEF" w:rsidP="00D90EEF">
            <w:pPr>
              <w:spacing w:afterLines="50" w:after="120"/>
              <w:rPr>
                <w:b/>
                <w:bCs/>
                <w:color w:val="0070C0"/>
                <w:szCs w:val="24"/>
                <w:lang w:eastAsia="zh-CN"/>
              </w:rPr>
            </w:pPr>
            <w:r w:rsidRPr="00EB3DC6">
              <w:rPr>
                <w:b/>
                <w:bCs/>
                <w:color w:val="0070C0"/>
                <w:szCs w:val="24"/>
                <w:lang w:eastAsia="zh-CN"/>
              </w:rPr>
              <w:t xml:space="preserve">&lt;Way forward &gt;: </w:t>
            </w:r>
          </w:p>
          <w:p w14:paraId="293160A2" w14:textId="77777777" w:rsidR="00D90EEF" w:rsidRPr="002C6D84" w:rsidRDefault="00D90EEF" w:rsidP="00D90EEF">
            <w:pPr>
              <w:pStyle w:val="a3"/>
              <w:numPr>
                <w:ilvl w:val="0"/>
                <w:numId w:val="27"/>
              </w:numPr>
              <w:ind w:left="720"/>
              <w:rPr>
                <w:color w:val="000000" w:themeColor="text1"/>
                <w:lang w:eastAsia="zh-CN"/>
              </w:rPr>
            </w:pPr>
            <w:r w:rsidRPr="002C6D84">
              <w:rPr>
                <w:color w:val="000000" w:themeColor="text1"/>
                <w:lang w:eastAsia="zh-CN"/>
              </w:rPr>
              <w:t>Proposals</w:t>
            </w:r>
          </w:p>
          <w:p w14:paraId="6654F5D3" w14:textId="77777777" w:rsidR="00D90EEF" w:rsidRPr="002C6D84" w:rsidRDefault="00D90EEF" w:rsidP="00D90EEF">
            <w:pPr>
              <w:pStyle w:val="a3"/>
              <w:numPr>
                <w:ilvl w:val="1"/>
                <w:numId w:val="27"/>
              </w:numPr>
              <w:ind w:left="1440"/>
              <w:rPr>
                <w:color w:val="000000" w:themeColor="text1"/>
                <w:lang w:eastAsia="zh-CN"/>
              </w:rPr>
            </w:pPr>
            <w:r w:rsidRPr="002C6D84">
              <w:rPr>
                <w:color w:val="000000" w:themeColor="text1"/>
                <w:lang w:eastAsia="zh-CN"/>
              </w:rPr>
              <w:t xml:space="preserve">Option 1: </w:t>
            </w:r>
          </w:p>
          <w:p w14:paraId="64678AB9" w14:textId="77777777" w:rsidR="00D90EEF" w:rsidRDefault="00D90EEF" w:rsidP="00D90EEF">
            <w:pPr>
              <w:pStyle w:val="a3"/>
              <w:numPr>
                <w:ilvl w:val="2"/>
                <w:numId w:val="27"/>
              </w:numPr>
              <w:ind w:left="2376"/>
              <w:rPr>
                <w:color w:val="000000" w:themeColor="text1"/>
                <w:lang w:eastAsia="zh-CN"/>
              </w:rPr>
            </w:pPr>
            <w:r w:rsidRPr="00D634DD">
              <w:rPr>
                <w:szCs w:val="22"/>
              </w:rPr>
              <w:t>Introduce symbol level interruption requirement for Option B-1-2, which is equal to the symbol length of MG for CD-SSB.  The portion of interrupted symbols would be decided by the SSB periodicity for BM/RLM/BFD.</w:t>
            </w:r>
          </w:p>
          <w:p w14:paraId="7341CAB3" w14:textId="77777777" w:rsidR="00D90EEF" w:rsidRPr="002C6D84" w:rsidRDefault="00D90EEF" w:rsidP="00D90EEF">
            <w:pPr>
              <w:pStyle w:val="a3"/>
              <w:numPr>
                <w:ilvl w:val="1"/>
                <w:numId w:val="27"/>
              </w:numPr>
              <w:ind w:left="1440"/>
              <w:rPr>
                <w:color w:val="000000" w:themeColor="text1"/>
                <w:lang w:eastAsia="zh-CN"/>
              </w:rPr>
            </w:pPr>
            <w:r w:rsidRPr="002C6D84">
              <w:rPr>
                <w:color w:val="000000" w:themeColor="text1"/>
                <w:lang w:eastAsia="zh-CN"/>
              </w:rPr>
              <w:t xml:space="preserve">Option </w:t>
            </w:r>
            <w:r>
              <w:rPr>
                <w:color w:val="000000" w:themeColor="text1"/>
                <w:lang w:eastAsia="zh-CN"/>
              </w:rPr>
              <w:t>2</w:t>
            </w:r>
            <w:r w:rsidRPr="002C6D84">
              <w:rPr>
                <w:color w:val="000000" w:themeColor="text1"/>
                <w:lang w:eastAsia="zh-CN"/>
              </w:rPr>
              <w:t xml:space="preserve">: </w:t>
            </w:r>
          </w:p>
          <w:p w14:paraId="3E0A19A8" w14:textId="77777777" w:rsidR="00D90EEF" w:rsidRPr="006309FA" w:rsidRDefault="00D90EEF" w:rsidP="00D90EEF">
            <w:pPr>
              <w:pStyle w:val="a3"/>
              <w:numPr>
                <w:ilvl w:val="2"/>
                <w:numId w:val="27"/>
              </w:numPr>
              <w:overflowPunct w:val="0"/>
              <w:autoSpaceDE w:val="0"/>
              <w:autoSpaceDN w:val="0"/>
              <w:adjustRightInd w:val="0"/>
              <w:ind w:left="2376"/>
              <w:textAlignment w:val="baseline"/>
              <w:rPr>
                <w:color w:val="000000" w:themeColor="text1"/>
                <w:lang w:eastAsia="zh-CN"/>
              </w:rPr>
            </w:pPr>
            <w:r>
              <w:rPr>
                <w:color w:val="000000" w:themeColor="text1"/>
                <w:lang w:eastAsia="zh-CN"/>
              </w:rPr>
              <w:t>D</w:t>
            </w:r>
            <w:r w:rsidRPr="006309FA">
              <w:rPr>
                <w:color w:val="000000" w:themeColor="text1"/>
                <w:lang w:eastAsia="zh-CN"/>
              </w:rPr>
              <w:t>efine explicit interruption length without mentioning interruption ratio.</w:t>
            </w:r>
          </w:p>
          <w:p w14:paraId="248719C6" w14:textId="77777777" w:rsidR="00D90EEF" w:rsidRPr="002C6D84" w:rsidRDefault="00D90EEF" w:rsidP="00D90EEF">
            <w:pPr>
              <w:pStyle w:val="a3"/>
              <w:numPr>
                <w:ilvl w:val="1"/>
                <w:numId w:val="27"/>
              </w:numPr>
              <w:ind w:left="1440"/>
              <w:rPr>
                <w:color w:val="000000" w:themeColor="text1"/>
                <w:lang w:eastAsia="zh-CN"/>
              </w:rPr>
            </w:pPr>
            <w:r w:rsidRPr="002C6D84">
              <w:rPr>
                <w:color w:val="000000" w:themeColor="text1"/>
                <w:lang w:eastAsia="zh-CN"/>
              </w:rPr>
              <w:lastRenderedPageBreak/>
              <w:t xml:space="preserve">Option </w:t>
            </w:r>
            <w:r>
              <w:rPr>
                <w:color w:val="000000" w:themeColor="text1"/>
                <w:lang w:eastAsia="zh-CN"/>
              </w:rPr>
              <w:t>3</w:t>
            </w:r>
            <w:r w:rsidRPr="002C6D84">
              <w:rPr>
                <w:color w:val="000000" w:themeColor="text1"/>
                <w:lang w:eastAsia="zh-CN"/>
              </w:rPr>
              <w:t xml:space="preserve">: </w:t>
            </w:r>
          </w:p>
          <w:p w14:paraId="6DF48F4D" w14:textId="77777777" w:rsidR="00D90EEF" w:rsidRDefault="00D90EEF" w:rsidP="00D90EEF">
            <w:pPr>
              <w:pStyle w:val="a3"/>
              <w:numPr>
                <w:ilvl w:val="2"/>
                <w:numId w:val="27"/>
              </w:numPr>
              <w:overflowPunct w:val="0"/>
              <w:autoSpaceDE w:val="0"/>
              <w:autoSpaceDN w:val="0"/>
              <w:adjustRightInd w:val="0"/>
              <w:ind w:left="2376"/>
              <w:textAlignment w:val="baseline"/>
              <w:rPr>
                <w:szCs w:val="22"/>
              </w:rPr>
            </w:pPr>
            <w:r w:rsidRPr="004F051C">
              <w:rPr>
                <w:rFonts w:eastAsiaTheme="minorEastAsia"/>
                <w:lang w:eastAsia="zh-CN"/>
              </w:rPr>
              <w:t>Support NW to control the interruption location. Interruption ratio are not defined.</w:t>
            </w:r>
            <w:r w:rsidRPr="002F3CC9">
              <w:rPr>
                <w:szCs w:val="22"/>
              </w:rPr>
              <w:t xml:space="preserve"> </w:t>
            </w:r>
            <w:r w:rsidRPr="00924C76">
              <w:rPr>
                <w:szCs w:val="22"/>
              </w:rPr>
              <w:t>Define requirements on length of each interruption.</w:t>
            </w:r>
            <w:r w:rsidRPr="002F3CC9">
              <w:rPr>
                <w:szCs w:val="22"/>
              </w:rPr>
              <w:t xml:space="preserve"> </w:t>
            </w:r>
            <w:r w:rsidRPr="00924C76">
              <w:rPr>
                <w:szCs w:val="22"/>
              </w:rPr>
              <w:t>Use the following values as baseline</w:t>
            </w:r>
          </w:p>
          <w:p w14:paraId="5A2A7D06" w14:textId="77777777" w:rsidR="00D90EEF" w:rsidRPr="00924C76" w:rsidRDefault="00D90EEF" w:rsidP="00D90EEF">
            <w:pPr>
              <w:pStyle w:val="a3"/>
              <w:numPr>
                <w:ilvl w:val="3"/>
                <w:numId w:val="27"/>
              </w:numPr>
              <w:overflowPunct w:val="0"/>
              <w:autoSpaceDE w:val="0"/>
              <w:autoSpaceDN w:val="0"/>
              <w:adjustRightInd w:val="0"/>
              <w:ind w:left="3096"/>
              <w:textAlignment w:val="baseline"/>
              <w:rPr>
                <w:szCs w:val="22"/>
              </w:rPr>
            </w:pPr>
            <w:r w:rsidRPr="00924C76">
              <w:rPr>
                <w:szCs w:val="22"/>
              </w:rPr>
              <w:t>FR1: 0.5ms</w:t>
            </w:r>
          </w:p>
          <w:p w14:paraId="2B0B395B" w14:textId="77777777" w:rsidR="00D90EEF" w:rsidRDefault="00D90EEF" w:rsidP="00D90EEF">
            <w:pPr>
              <w:pStyle w:val="a3"/>
              <w:numPr>
                <w:ilvl w:val="3"/>
                <w:numId w:val="27"/>
              </w:numPr>
              <w:ind w:left="3096"/>
              <w:rPr>
                <w:color w:val="000000" w:themeColor="text1"/>
                <w:lang w:eastAsia="zh-CN"/>
              </w:rPr>
            </w:pPr>
            <w:r w:rsidRPr="00924C76">
              <w:rPr>
                <w:szCs w:val="22"/>
              </w:rPr>
              <w:t>FR2: 0.25ms</w:t>
            </w:r>
          </w:p>
          <w:p w14:paraId="68A41A4B" w14:textId="77777777" w:rsidR="00D90EEF" w:rsidRPr="002C6D84" w:rsidRDefault="00D90EEF" w:rsidP="00D90EEF">
            <w:pPr>
              <w:pStyle w:val="a3"/>
              <w:numPr>
                <w:ilvl w:val="1"/>
                <w:numId w:val="27"/>
              </w:numPr>
              <w:ind w:left="1440"/>
              <w:rPr>
                <w:color w:val="000000" w:themeColor="text1"/>
                <w:lang w:eastAsia="zh-CN"/>
              </w:rPr>
            </w:pPr>
            <w:r w:rsidRPr="002C6D84">
              <w:rPr>
                <w:color w:val="000000" w:themeColor="text1"/>
                <w:lang w:eastAsia="zh-CN"/>
              </w:rPr>
              <w:t xml:space="preserve">Option </w:t>
            </w:r>
            <w:r>
              <w:rPr>
                <w:color w:val="000000" w:themeColor="text1"/>
                <w:lang w:eastAsia="zh-CN"/>
              </w:rPr>
              <w:t>4</w:t>
            </w:r>
            <w:r w:rsidRPr="002C6D84">
              <w:rPr>
                <w:color w:val="000000" w:themeColor="text1"/>
                <w:lang w:eastAsia="zh-CN"/>
              </w:rPr>
              <w:t xml:space="preserve">: </w:t>
            </w:r>
          </w:p>
          <w:p w14:paraId="7A919EF6" w14:textId="77777777" w:rsidR="00D90EEF" w:rsidRPr="006309FA" w:rsidRDefault="00D90EEF" w:rsidP="00D90EEF">
            <w:pPr>
              <w:pStyle w:val="a3"/>
              <w:numPr>
                <w:ilvl w:val="2"/>
                <w:numId w:val="27"/>
              </w:numPr>
              <w:ind w:left="2376"/>
              <w:rPr>
                <w:color w:val="000000" w:themeColor="text1"/>
                <w:lang w:eastAsia="zh-CN"/>
              </w:rPr>
            </w:pPr>
            <w:r w:rsidRPr="004F051C">
              <w:rPr>
                <w:rFonts w:eastAsiaTheme="minorEastAsia"/>
                <w:lang w:eastAsia="zh-CN"/>
              </w:rPr>
              <w:t>Interruption requirements for UE supporting option B-1-2 are specified with probability of missed ACK/NACK.</w:t>
            </w:r>
          </w:p>
          <w:p w14:paraId="3F8C3CE7" w14:textId="77777777" w:rsidR="00D90EEF" w:rsidRPr="006309FA" w:rsidRDefault="00D90EEF" w:rsidP="00D90EEF">
            <w:pPr>
              <w:pStyle w:val="a3"/>
              <w:numPr>
                <w:ilvl w:val="3"/>
                <w:numId w:val="27"/>
              </w:numPr>
              <w:ind w:left="3096"/>
              <w:rPr>
                <w:color w:val="000000" w:themeColor="text1"/>
                <w:lang w:eastAsia="zh-CN"/>
              </w:rPr>
            </w:pPr>
            <w:r>
              <w:rPr>
                <w:color w:val="000000" w:themeColor="text1"/>
                <w:lang w:eastAsia="zh-CN"/>
              </w:rPr>
              <w:t xml:space="preserve">Alt 1: </w:t>
            </w:r>
            <w:r w:rsidRPr="006309FA">
              <w:rPr>
                <w:color w:val="000000" w:themeColor="text1"/>
                <w:lang w:eastAsia="zh-CN"/>
              </w:rPr>
              <w:t>For UE supporting option B-1-2, the probability of missed ACK/NACK is 1% for ALL RLM/BFM/BM(L1-RSRP) measurements based on SSB outside active BWP.</w:t>
            </w:r>
          </w:p>
          <w:p w14:paraId="02093560" w14:textId="77777777" w:rsidR="00D90EEF" w:rsidRDefault="00D90EEF" w:rsidP="00D90EEF">
            <w:pPr>
              <w:pStyle w:val="a3"/>
              <w:numPr>
                <w:ilvl w:val="3"/>
                <w:numId w:val="27"/>
              </w:numPr>
              <w:ind w:left="3096"/>
              <w:rPr>
                <w:color w:val="000000" w:themeColor="text1"/>
                <w:lang w:eastAsia="zh-CN"/>
              </w:rPr>
            </w:pPr>
            <w:r>
              <w:rPr>
                <w:color w:val="000000" w:themeColor="text1"/>
                <w:lang w:eastAsia="zh-CN"/>
              </w:rPr>
              <w:t xml:space="preserve">Alt 3: </w:t>
            </w:r>
            <w:r w:rsidRPr="006309FA">
              <w:rPr>
                <w:color w:val="000000" w:themeColor="text1"/>
                <w:lang w:eastAsia="zh-CN"/>
              </w:rPr>
              <w:t>Specify 0.5% probability of missed ACK/NACK as the interruption requirements during BM/RLM/BFD measurements based on SSB outside the active BWP.</w:t>
            </w:r>
          </w:p>
          <w:p w14:paraId="365153FB" w14:textId="77777777" w:rsidR="00D90EEF" w:rsidRPr="002C6D84" w:rsidRDefault="00D90EEF" w:rsidP="00D90EEF">
            <w:pPr>
              <w:pStyle w:val="a3"/>
              <w:numPr>
                <w:ilvl w:val="1"/>
                <w:numId w:val="27"/>
              </w:numPr>
              <w:ind w:left="1440"/>
              <w:rPr>
                <w:color w:val="000000" w:themeColor="text1"/>
                <w:lang w:eastAsia="zh-CN"/>
              </w:rPr>
            </w:pPr>
            <w:r w:rsidRPr="002C6D84">
              <w:rPr>
                <w:color w:val="000000" w:themeColor="text1"/>
                <w:lang w:eastAsia="zh-CN"/>
              </w:rPr>
              <w:t xml:space="preserve">Option </w:t>
            </w:r>
            <w:r>
              <w:rPr>
                <w:color w:val="000000" w:themeColor="text1"/>
                <w:lang w:eastAsia="zh-CN"/>
              </w:rPr>
              <w:t>5</w:t>
            </w:r>
            <w:r w:rsidRPr="002C6D84">
              <w:rPr>
                <w:color w:val="000000" w:themeColor="text1"/>
                <w:lang w:eastAsia="zh-CN"/>
              </w:rPr>
              <w:t xml:space="preserve">: </w:t>
            </w:r>
          </w:p>
          <w:p w14:paraId="690F8F30" w14:textId="77777777" w:rsidR="00D90EEF" w:rsidRPr="006309FA" w:rsidRDefault="00D90EEF" w:rsidP="00D90EEF">
            <w:pPr>
              <w:pStyle w:val="a3"/>
              <w:numPr>
                <w:ilvl w:val="2"/>
                <w:numId w:val="27"/>
              </w:numPr>
              <w:ind w:left="2376"/>
              <w:rPr>
                <w:color w:val="000000" w:themeColor="text1"/>
                <w:lang w:eastAsia="zh-CN"/>
              </w:rPr>
            </w:pPr>
            <w:r w:rsidRPr="00924C76">
              <w:rPr>
                <w:rFonts w:eastAsiaTheme="minorEastAsia"/>
                <w:lang w:eastAsia="zh-CN"/>
              </w:rPr>
              <w:t>Define interruption ratio</w:t>
            </w:r>
            <w:r>
              <w:rPr>
                <w:rFonts w:eastAsiaTheme="minorEastAsia"/>
                <w:lang w:eastAsia="zh-CN"/>
              </w:rPr>
              <w:t xml:space="preserve"> and interruption length for each interruption</w:t>
            </w:r>
          </w:p>
          <w:p w14:paraId="14F50E77" w14:textId="77777777" w:rsidR="00D90EEF" w:rsidRPr="006309FA" w:rsidRDefault="00D90EEF" w:rsidP="00D90EEF">
            <w:pPr>
              <w:pStyle w:val="a3"/>
              <w:numPr>
                <w:ilvl w:val="3"/>
                <w:numId w:val="27"/>
              </w:numPr>
              <w:ind w:left="3096"/>
              <w:rPr>
                <w:color w:val="000000" w:themeColor="text1"/>
                <w:lang w:eastAsia="zh-CN"/>
              </w:rPr>
            </w:pPr>
            <w:r>
              <w:rPr>
                <w:szCs w:val="22"/>
              </w:rPr>
              <w:t xml:space="preserve">Alt 2: </w:t>
            </w:r>
            <w:r w:rsidRPr="006309FA">
              <w:rPr>
                <w:szCs w:val="22"/>
              </w:rPr>
              <w:t>For option B-1-2, the interruption requirements can be defined based on HARQ ACK/NACK loss framework with a maximum missed ACK/NACK rate up to [0.5%]. And the length for each interruption shall not exceed the RF retuning time (0.5ms for FR1 and 0.25ms for FR2).</w:t>
            </w:r>
          </w:p>
          <w:p w14:paraId="18389F88" w14:textId="77777777" w:rsidR="00D90EEF" w:rsidRPr="002C6D84" w:rsidRDefault="00D90EEF" w:rsidP="00D90EEF">
            <w:pPr>
              <w:pStyle w:val="a3"/>
              <w:numPr>
                <w:ilvl w:val="1"/>
                <w:numId w:val="27"/>
              </w:numPr>
              <w:ind w:left="1440"/>
              <w:rPr>
                <w:color w:val="000000" w:themeColor="text1"/>
                <w:lang w:eastAsia="zh-CN"/>
              </w:rPr>
            </w:pPr>
            <w:r w:rsidRPr="002C6D84">
              <w:rPr>
                <w:color w:val="000000" w:themeColor="text1"/>
                <w:lang w:eastAsia="zh-CN"/>
              </w:rPr>
              <w:t xml:space="preserve">Option </w:t>
            </w:r>
            <w:r>
              <w:rPr>
                <w:color w:val="000000" w:themeColor="text1"/>
                <w:lang w:eastAsia="zh-CN"/>
              </w:rPr>
              <w:t>6</w:t>
            </w:r>
            <w:r w:rsidRPr="002C6D84">
              <w:rPr>
                <w:color w:val="000000" w:themeColor="text1"/>
                <w:lang w:eastAsia="zh-CN"/>
              </w:rPr>
              <w:t xml:space="preserve">: </w:t>
            </w:r>
          </w:p>
          <w:p w14:paraId="3DDE5017" w14:textId="4F4CF601" w:rsidR="00D90EEF" w:rsidRDefault="00D90EEF" w:rsidP="00D90EEF">
            <w:pPr>
              <w:pStyle w:val="a3"/>
              <w:numPr>
                <w:ilvl w:val="2"/>
                <w:numId w:val="27"/>
              </w:numPr>
              <w:ind w:left="2376"/>
              <w:rPr>
                <w:color w:val="000000" w:themeColor="text1"/>
              </w:rPr>
            </w:pPr>
            <w:r w:rsidRPr="00825EE5">
              <w:rPr>
                <w:rFonts w:eastAsiaTheme="minorEastAsia"/>
                <w:lang w:eastAsia="zh-CN"/>
              </w:rPr>
              <w:t>RAN4 shall leverage the interruption requirements (NCSG and NFG) from L3 measurements to define the interruption requirements for RLM/BFD/BM measurements</w:t>
            </w:r>
          </w:p>
        </w:tc>
      </w:tr>
    </w:tbl>
    <w:p w14:paraId="0374CA4E" w14:textId="0899E889" w:rsidR="0076180B" w:rsidRDefault="00C64746" w:rsidP="0076180B">
      <w:pPr>
        <w:spacing w:before="240"/>
        <w:jc w:val="both"/>
        <w:rPr>
          <w:color w:val="000000" w:themeColor="text1"/>
          <w:szCs w:val="24"/>
        </w:rPr>
      </w:pPr>
      <w:r>
        <w:rPr>
          <w:color w:val="000000" w:themeColor="text1"/>
          <w:szCs w:val="24"/>
        </w:rPr>
        <w:lastRenderedPageBreak/>
        <w:t xml:space="preserve">When UE is performing RLM/BFD/BM(L1-RSRP) measurements based on SSB outside active BWP, it may cause interruptions due to RF retuning between larger BW and active BWP. </w:t>
      </w:r>
    </w:p>
    <w:p w14:paraId="379FCD76" w14:textId="219EAA40" w:rsidR="0076180B" w:rsidRDefault="0076180B" w:rsidP="006B7E94">
      <w:pPr>
        <w:spacing w:before="240"/>
        <w:jc w:val="both"/>
        <w:rPr>
          <w:color w:val="000000" w:themeColor="text1"/>
          <w:szCs w:val="24"/>
        </w:rPr>
      </w:pPr>
      <w:r>
        <w:rPr>
          <w:color w:val="000000" w:themeColor="text1"/>
          <w:szCs w:val="24"/>
        </w:rPr>
        <w:t xml:space="preserve">Depending on UE implementation, it may cause interruptions </w:t>
      </w:r>
      <w:r w:rsidR="00613B3C">
        <w:rPr>
          <w:color w:val="000000" w:themeColor="text1"/>
          <w:szCs w:val="24"/>
        </w:rPr>
        <w:t>on</w:t>
      </w:r>
      <w:r>
        <w:rPr>
          <w:color w:val="000000" w:themeColor="text1"/>
          <w:szCs w:val="24"/>
        </w:rPr>
        <w:t xml:space="preserve"> each L1 measurements. However, this may have big impact on system throughput. To achieve balance between system performance and UE power consumption, it is proposed that allowed probability of missed ACK/NACK for ALL RLM/BFM/BM(L1-RSRP) measurements based on SSB outside active BWP is 1%.</w:t>
      </w:r>
    </w:p>
    <w:p w14:paraId="3456BB38" w14:textId="6C1893EC" w:rsidR="00993626" w:rsidRDefault="00613B3C" w:rsidP="006B7E94">
      <w:pPr>
        <w:spacing w:before="240"/>
        <w:jc w:val="both"/>
        <w:rPr>
          <w:color w:val="000000" w:themeColor="text1"/>
          <w:szCs w:val="24"/>
        </w:rPr>
      </w:pPr>
      <w:r>
        <w:rPr>
          <w:rFonts w:hint="eastAsia"/>
          <w:color w:val="000000" w:themeColor="text1"/>
          <w:szCs w:val="24"/>
        </w:rPr>
        <w:t>I</w:t>
      </w:r>
      <w:r>
        <w:rPr>
          <w:color w:val="000000" w:themeColor="text1"/>
          <w:szCs w:val="24"/>
        </w:rPr>
        <w:t>n addition to interruption ratio, it is also fine to define interruption length as in option 5 though it seems not necessary. Thus, f</w:t>
      </w:r>
      <w:r w:rsidR="006B7E94">
        <w:rPr>
          <w:color w:val="000000" w:themeColor="text1"/>
          <w:szCs w:val="24"/>
        </w:rPr>
        <w:t xml:space="preserve">or </w:t>
      </w:r>
      <w:r w:rsidR="007037C3">
        <w:rPr>
          <w:color w:val="000000" w:themeColor="text1"/>
          <w:szCs w:val="24"/>
        </w:rPr>
        <w:t xml:space="preserve">UE supporting option B-1-2, </w:t>
      </w:r>
      <w:r>
        <w:rPr>
          <w:color w:val="000000" w:themeColor="text1"/>
          <w:szCs w:val="24"/>
        </w:rPr>
        <w:t xml:space="preserve">option 4 or option 5 can be considered </w:t>
      </w:r>
      <w:r w:rsidR="007037C3">
        <w:rPr>
          <w:color w:val="000000" w:themeColor="text1"/>
          <w:szCs w:val="24"/>
        </w:rPr>
        <w:t>to define interruption requirements.</w:t>
      </w:r>
    </w:p>
    <w:p w14:paraId="20F9FF32" w14:textId="12EFF48A" w:rsidR="007037C3" w:rsidRDefault="007037C3" w:rsidP="007037C3">
      <w:pPr>
        <w:jc w:val="both"/>
        <w:rPr>
          <w:b/>
          <w:bCs/>
          <w:i/>
          <w:iCs/>
        </w:rPr>
      </w:pPr>
      <w:r>
        <w:rPr>
          <w:b/>
          <w:bCs/>
          <w:i/>
          <w:iCs/>
        </w:rPr>
        <w:t xml:space="preserve">Proposal </w:t>
      </w:r>
      <w:r w:rsidR="006668FC">
        <w:rPr>
          <w:b/>
          <w:bCs/>
          <w:i/>
          <w:iCs/>
        </w:rPr>
        <w:t>8</w:t>
      </w:r>
      <w:r w:rsidRPr="00515EAB">
        <w:rPr>
          <w:b/>
          <w:bCs/>
          <w:i/>
          <w:iCs/>
        </w:rPr>
        <w:t xml:space="preserve">: </w:t>
      </w:r>
      <w:r>
        <w:rPr>
          <w:b/>
          <w:bCs/>
          <w:i/>
          <w:iCs/>
        </w:rPr>
        <w:t>Interruption requirements</w:t>
      </w:r>
      <w:r w:rsidRPr="00CD6882">
        <w:rPr>
          <w:b/>
          <w:bCs/>
          <w:i/>
          <w:iCs/>
        </w:rPr>
        <w:t xml:space="preserve"> for UE supporting option B-1-</w:t>
      </w:r>
      <w:r>
        <w:rPr>
          <w:b/>
          <w:bCs/>
          <w:i/>
          <w:iCs/>
        </w:rPr>
        <w:t>2 are specified with</w:t>
      </w:r>
      <w:r w:rsidR="00613B3C">
        <w:rPr>
          <w:b/>
          <w:bCs/>
          <w:i/>
          <w:iCs/>
        </w:rPr>
        <w:t xml:space="preserve"> interruption ratio only or with interruption ratio and interruption length, where interruption ratio is the</w:t>
      </w:r>
      <w:r>
        <w:rPr>
          <w:b/>
          <w:bCs/>
          <w:i/>
          <w:iCs/>
        </w:rPr>
        <w:t xml:space="preserve"> probability of missed ACK/NACK.</w:t>
      </w:r>
    </w:p>
    <w:p w14:paraId="6BB58793" w14:textId="7F627EBE" w:rsidR="005F7A79" w:rsidRDefault="005F7A79" w:rsidP="005F7A79">
      <w:pPr>
        <w:jc w:val="both"/>
        <w:rPr>
          <w:b/>
          <w:bCs/>
          <w:i/>
          <w:iCs/>
        </w:rPr>
      </w:pPr>
      <w:r>
        <w:rPr>
          <w:b/>
          <w:bCs/>
          <w:i/>
          <w:iCs/>
        </w:rPr>
        <w:t xml:space="preserve">Proposal </w:t>
      </w:r>
      <w:r w:rsidR="006668FC">
        <w:rPr>
          <w:b/>
          <w:bCs/>
          <w:i/>
          <w:iCs/>
        </w:rPr>
        <w:t>9</w:t>
      </w:r>
      <w:r w:rsidRPr="00515EAB">
        <w:rPr>
          <w:b/>
          <w:bCs/>
          <w:i/>
          <w:iCs/>
        </w:rPr>
        <w:t xml:space="preserve">: </w:t>
      </w:r>
      <w:r>
        <w:rPr>
          <w:b/>
          <w:bCs/>
          <w:i/>
          <w:iCs/>
        </w:rPr>
        <w:t>F</w:t>
      </w:r>
      <w:r w:rsidRPr="00CD6882">
        <w:rPr>
          <w:b/>
          <w:bCs/>
          <w:i/>
          <w:iCs/>
        </w:rPr>
        <w:t>or UE supporting option B-1-</w:t>
      </w:r>
      <w:r>
        <w:rPr>
          <w:b/>
          <w:bCs/>
          <w:i/>
          <w:iCs/>
        </w:rPr>
        <w:t xml:space="preserve">2, the </w:t>
      </w:r>
      <w:r w:rsidRPr="005F7A79">
        <w:rPr>
          <w:b/>
          <w:bCs/>
          <w:i/>
          <w:iCs/>
        </w:rPr>
        <w:t xml:space="preserve">probability of missed ACK/NACK </w:t>
      </w:r>
      <w:r>
        <w:rPr>
          <w:b/>
          <w:bCs/>
          <w:i/>
          <w:iCs/>
        </w:rPr>
        <w:t xml:space="preserve">is 1% </w:t>
      </w:r>
      <w:r w:rsidRPr="005F7A79">
        <w:rPr>
          <w:b/>
          <w:bCs/>
          <w:i/>
          <w:iCs/>
        </w:rPr>
        <w:t>for ALL RLM/BFM/BM(L1-RSRP</w:t>
      </w:r>
      <w:r w:rsidR="00613B3C">
        <w:rPr>
          <w:b/>
          <w:bCs/>
          <w:i/>
          <w:iCs/>
        </w:rPr>
        <w:t>/L1-SINR</w:t>
      </w:r>
      <w:r w:rsidRPr="005F7A79">
        <w:rPr>
          <w:b/>
          <w:bCs/>
          <w:i/>
          <w:iCs/>
        </w:rPr>
        <w:t>) measurements based on SSB</w:t>
      </w:r>
      <w:r>
        <w:rPr>
          <w:b/>
          <w:bCs/>
          <w:i/>
          <w:iCs/>
        </w:rPr>
        <w:t xml:space="preserve"> outside</w:t>
      </w:r>
      <w:r w:rsidRPr="005F7A79">
        <w:rPr>
          <w:b/>
          <w:bCs/>
          <w:i/>
          <w:iCs/>
        </w:rPr>
        <w:t xml:space="preserve"> active BWP</w:t>
      </w:r>
      <w:r>
        <w:rPr>
          <w:b/>
          <w:bCs/>
          <w:i/>
          <w:iCs/>
        </w:rPr>
        <w:t>.</w:t>
      </w:r>
    </w:p>
    <w:p w14:paraId="0530C968" w14:textId="77777777" w:rsidR="00993626" w:rsidRPr="00CD6882" w:rsidRDefault="00993626" w:rsidP="00C742A1">
      <w:pPr>
        <w:jc w:val="both"/>
        <w:rPr>
          <w:b/>
          <w:bCs/>
          <w:i/>
          <w:iCs/>
        </w:rPr>
      </w:pPr>
    </w:p>
    <w:bookmarkEnd w:id="4"/>
    <w:p w14:paraId="2AB5F174" w14:textId="77777777" w:rsidR="00FD3FC3" w:rsidRDefault="00FD3FC3">
      <w:pPr>
        <w:pStyle w:val="1"/>
        <w:numPr>
          <w:ilvl w:val="0"/>
          <w:numId w:val="23"/>
        </w:numPr>
        <w:tabs>
          <w:tab w:val="num" w:pos="432"/>
        </w:tabs>
        <w:ind w:left="432" w:hanging="432"/>
      </w:pPr>
      <w:r>
        <w:t>Summary</w:t>
      </w:r>
    </w:p>
    <w:p w14:paraId="1BA65674" w14:textId="43294027" w:rsidR="000A45CF" w:rsidRDefault="00902A6E" w:rsidP="00FD3FC3">
      <w:pPr>
        <w:jc w:val="both"/>
      </w:pPr>
      <w:r>
        <w:t xml:space="preserve">In this contribution, </w:t>
      </w:r>
      <w:r w:rsidR="00514339" w:rsidRPr="00514339">
        <w:t xml:space="preserve">we </w:t>
      </w:r>
      <w:r w:rsidR="00613B3C">
        <w:t xml:space="preserve">further </w:t>
      </w:r>
      <w:r w:rsidR="00514339" w:rsidRPr="00514339">
        <w:t>provide</w:t>
      </w:r>
      <w:r w:rsidR="00514339">
        <w:t>d</w:t>
      </w:r>
      <w:r w:rsidR="00514339" w:rsidRPr="00514339">
        <w:t xml:space="preserve"> our views </w:t>
      </w:r>
      <w:r w:rsidR="003E34FF">
        <w:t>o</w:t>
      </w:r>
      <w:r w:rsidR="00EA13B2">
        <w:t xml:space="preserve">n RRM impact of option </w:t>
      </w:r>
      <w:r w:rsidR="00F9676E">
        <w:t>B-1-2</w:t>
      </w:r>
      <w:r w:rsidR="00EA13B2">
        <w:t xml:space="preserve"> for BWP operation without restriction.</w:t>
      </w:r>
      <w:r w:rsidR="000A45CF">
        <w:t xml:space="preserve"> Based </w:t>
      </w:r>
      <w:r w:rsidR="003A33E2">
        <w:t xml:space="preserve">on </w:t>
      </w:r>
      <w:r w:rsidR="000A45CF">
        <w:t>above analysis, following proposals are present.</w:t>
      </w:r>
    </w:p>
    <w:p w14:paraId="0F60ABDF" w14:textId="77777777" w:rsidR="00613B3C" w:rsidRDefault="00613B3C" w:rsidP="00613B3C">
      <w:pPr>
        <w:jc w:val="both"/>
        <w:rPr>
          <w:b/>
          <w:bCs/>
          <w:i/>
          <w:iCs/>
        </w:rPr>
      </w:pPr>
      <w:r>
        <w:rPr>
          <w:b/>
          <w:bCs/>
          <w:i/>
          <w:iCs/>
        </w:rPr>
        <w:lastRenderedPageBreak/>
        <w:t>Proposal 1</w:t>
      </w:r>
      <w:r w:rsidRPr="00515EAB">
        <w:rPr>
          <w:b/>
          <w:bCs/>
          <w:i/>
          <w:iCs/>
        </w:rPr>
        <w:t xml:space="preserve">: </w:t>
      </w:r>
      <w:r w:rsidRPr="008D36D5">
        <w:rPr>
          <w:b/>
          <w:bCs/>
          <w:i/>
          <w:iCs/>
        </w:rPr>
        <w:t>When CD-SSB is outside the active BWP, the existing requirements for SSB-based RLM/BFD/BM are applicable for UE supporting option B-1-</w:t>
      </w:r>
      <w:r>
        <w:rPr>
          <w:b/>
          <w:bCs/>
          <w:i/>
          <w:iCs/>
        </w:rPr>
        <w:t>2 with interruptions to be defined additionally.</w:t>
      </w:r>
    </w:p>
    <w:p w14:paraId="0AAE479B" w14:textId="77777777" w:rsidR="00613B3C" w:rsidRDefault="00613B3C" w:rsidP="00613B3C">
      <w:pPr>
        <w:jc w:val="both"/>
        <w:rPr>
          <w:b/>
          <w:bCs/>
          <w:i/>
          <w:iCs/>
        </w:rPr>
      </w:pPr>
      <w:r>
        <w:rPr>
          <w:b/>
          <w:bCs/>
          <w:i/>
          <w:iCs/>
        </w:rPr>
        <w:t>Proposal 2</w:t>
      </w:r>
      <w:r w:rsidRPr="00515EAB">
        <w:rPr>
          <w:b/>
          <w:bCs/>
          <w:i/>
          <w:iCs/>
        </w:rPr>
        <w:t xml:space="preserve">: </w:t>
      </w:r>
      <w:r w:rsidRPr="002A6814">
        <w:rPr>
          <w:b/>
          <w:bCs/>
          <w:i/>
          <w:iCs/>
        </w:rPr>
        <w:t>Existing SSB based RLM/BFD/CBD/BM measurement requirements in clause 8.1, 8.5, 9.5 and 9.8 are to be made applicable for UE supporting option B-1-</w:t>
      </w:r>
      <w:r>
        <w:rPr>
          <w:b/>
          <w:bCs/>
          <w:i/>
          <w:iCs/>
        </w:rPr>
        <w:t>2.</w:t>
      </w:r>
    </w:p>
    <w:p w14:paraId="72FE80BB" w14:textId="77777777" w:rsidR="00613B3C" w:rsidRDefault="00613B3C" w:rsidP="00613B3C">
      <w:pPr>
        <w:jc w:val="both"/>
        <w:rPr>
          <w:b/>
          <w:bCs/>
          <w:i/>
          <w:iCs/>
        </w:rPr>
      </w:pPr>
      <w:r>
        <w:rPr>
          <w:b/>
          <w:bCs/>
          <w:i/>
          <w:iCs/>
        </w:rPr>
        <w:t>Proposal 3</w:t>
      </w:r>
      <w:r w:rsidRPr="00515EAB">
        <w:rPr>
          <w:b/>
          <w:bCs/>
          <w:i/>
          <w:iCs/>
        </w:rPr>
        <w:t xml:space="preserve">: </w:t>
      </w:r>
      <w:r w:rsidRPr="00F26BEA">
        <w:rPr>
          <w:b/>
          <w:bCs/>
          <w:i/>
          <w:iCs/>
        </w:rPr>
        <w:t xml:space="preserve">UE is required to perform </w:t>
      </w:r>
      <w:r>
        <w:rPr>
          <w:b/>
          <w:bCs/>
          <w:i/>
          <w:iCs/>
        </w:rPr>
        <w:t>RLM/BM/BFD measurements based on CD-SSB outside active BWP if the UE supporting FG 53-1 and FG 53-2. Otherwise, RLM/BM/BFD measurements is performed based on CD-SSB within active BWP.</w:t>
      </w:r>
    </w:p>
    <w:p w14:paraId="23138C68" w14:textId="77777777" w:rsidR="006668FC" w:rsidRDefault="006668FC" w:rsidP="006668FC">
      <w:pPr>
        <w:jc w:val="both"/>
        <w:rPr>
          <w:b/>
          <w:bCs/>
          <w:i/>
          <w:iCs/>
        </w:rPr>
      </w:pPr>
      <w:r>
        <w:rPr>
          <w:b/>
          <w:bCs/>
          <w:i/>
          <w:iCs/>
        </w:rPr>
        <w:t>Proposal 4</w:t>
      </w:r>
      <w:r w:rsidRPr="00515EAB">
        <w:rPr>
          <w:b/>
          <w:bCs/>
          <w:i/>
          <w:iCs/>
        </w:rPr>
        <w:t xml:space="preserve">: </w:t>
      </w:r>
      <w:r>
        <w:rPr>
          <w:b/>
          <w:bCs/>
          <w:i/>
          <w:iCs/>
        </w:rPr>
        <w:t xml:space="preserve">For UE supporting FG 53-2, the </w:t>
      </w:r>
      <w:r w:rsidRPr="00F26BEA">
        <w:rPr>
          <w:b/>
          <w:bCs/>
          <w:i/>
          <w:iCs/>
        </w:rPr>
        <w:t xml:space="preserve">UE is </w:t>
      </w:r>
      <w:r>
        <w:rPr>
          <w:b/>
          <w:bCs/>
          <w:i/>
          <w:iCs/>
        </w:rPr>
        <w:t>allowed</w:t>
      </w:r>
      <w:r w:rsidRPr="00F26BEA">
        <w:rPr>
          <w:b/>
          <w:bCs/>
          <w:i/>
          <w:iCs/>
        </w:rPr>
        <w:t xml:space="preserve"> to </w:t>
      </w:r>
      <w:r>
        <w:rPr>
          <w:b/>
          <w:bCs/>
          <w:i/>
          <w:iCs/>
        </w:rPr>
        <w:t xml:space="preserve">cause interruptions to </w:t>
      </w:r>
      <w:r w:rsidRPr="00F26BEA">
        <w:rPr>
          <w:b/>
          <w:bCs/>
          <w:i/>
          <w:iCs/>
        </w:rPr>
        <w:t xml:space="preserve">perform </w:t>
      </w:r>
      <w:r>
        <w:rPr>
          <w:b/>
          <w:bCs/>
          <w:i/>
          <w:iCs/>
        </w:rPr>
        <w:t xml:space="preserve">RLM/BM/BFD measurements </w:t>
      </w:r>
      <w:r w:rsidRPr="006B53DD">
        <w:rPr>
          <w:b/>
          <w:bCs/>
          <w:i/>
          <w:iCs/>
        </w:rPr>
        <w:t>if there is no CSI-RS, no NCD-SSB and no CD-SSB configured for RLM/BM/BFD</w:t>
      </w:r>
      <w:r>
        <w:rPr>
          <w:b/>
          <w:bCs/>
          <w:i/>
          <w:iCs/>
        </w:rPr>
        <w:t xml:space="preserve"> measurement</w:t>
      </w:r>
      <w:r w:rsidRPr="006B53DD">
        <w:rPr>
          <w:b/>
          <w:bCs/>
          <w:i/>
          <w:iCs/>
        </w:rPr>
        <w:t xml:space="preserve"> in the active BWP.</w:t>
      </w:r>
    </w:p>
    <w:p w14:paraId="6C78E6A4" w14:textId="3B07EF6C" w:rsidR="00613B3C" w:rsidRDefault="00613B3C" w:rsidP="00613B3C">
      <w:pPr>
        <w:jc w:val="both"/>
        <w:rPr>
          <w:b/>
          <w:bCs/>
          <w:i/>
          <w:iCs/>
        </w:rPr>
      </w:pPr>
      <w:r>
        <w:rPr>
          <w:b/>
          <w:bCs/>
          <w:i/>
          <w:iCs/>
        </w:rPr>
        <w:t xml:space="preserve">Proposal </w:t>
      </w:r>
      <w:r w:rsidR="006668FC">
        <w:rPr>
          <w:b/>
          <w:bCs/>
          <w:i/>
          <w:iCs/>
        </w:rPr>
        <w:t>5</w:t>
      </w:r>
      <w:r w:rsidRPr="00515EAB">
        <w:rPr>
          <w:b/>
          <w:bCs/>
          <w:i/>
          <w:iCs/>
        </w:rPr>
        <w:t xml:space="preserve">: </w:t>
      </w:r>
      <w:r w:rsidRPr="003C1978">
        <w:rPr>
          <w:b/>
          <w:bCs/>
          <w:i/>
          <w:iCs/>
        </w:rPr>
        <w:t>For supporting option B-1-</w:t>
      </w:r>
      <w:r>
        <w:rPr>
          <w:b/>
          <w:bCs/>
          <w:i/>
          <w:iCs/>
        </w:rPr>
        <w:t>2</w:t>
      </w:r>
      <w:r w:rsidRPr="003C1978">
        <w:rPr>
          <w:b/>
          <w:bCs/>
          <w:i/>
          <w:iCs/>
        </w:rPr>
        <w:t>,</w:t>
      </w:r>
      <w:r>
        <w:rPr>
          <w:b/>
          <w:bCs/>
          <w:i/>
          <w:iCs/>
        </w:rPr>
        <w:t xml:space="preserve"> It is clarified in the spec that existing timing requirements for non-</w:t>
      </w:r>
      <w:proofErr w:type="spellStart"/>
      <w:r>
        <w:rPr>
          <w:b/>
          <w:bCs/>
          <w:i/>
          <w:iCs/>
        </w:rPr>
        <w:t>RedCap</w:t>
      </w:r>
      <w:proofErr w:type="spellEnd"/>
      <w:r>
        <w:rPr>
          <w:b/>
          <w:bCs/>
          <w:i/>
          <w:iCs/>
        </w:rPr>
        <w:t xml:space="preserve"> UE are applicable regardless of whether SSB is within active BWP or not.</w:t>
      </w:r>
    </w:p>
    <w:p w14:paraId="19F94130" w14:textId="499F9693" w:rsidR="00613B3C" w:rsidRDefault="00613B3C" w:rsidP="00613B3C">
      <w:pPr>
        <w:jc w:val="both"/>
        <w:rPr>
          <w:b/>
          <w:bCs/>
          <w:i/>
          <w:iCs/>
        </w:rPr>
      </w:pPr>
      <w:r>
        <w:rPr>
          <w:b/>
          <w:bCs/>
          <w:i/>
          <w:iCs/>
        </w:rPr>
        <w:t xml:space="preserve">Proposal </w:t>
      </w:r>
      <w:r w:rsidR="006668FC">
        <w:rPr>
          <w:b/>
          <w:bCs/>
          <w:i/>
          <w:iCs/>
        </w:rPr>
        <w:t>6</w:t>
      </w:r>
      <w:r w:rsidRPr="00515EAB">
        <w:rPr>
          <w:b/>
          <w:bCs/>
          <w:i/>
          <w:iCs/>
        </w:rPr>
        <w:t>:</w:t>
      </w:r>
      <w:r>
        <w:rPr>
          <w:b/>
          <w:bCs/>
          <w:i/>
          <w:iCs/>
        </w:rPr>
        <w:t xml:space="preserve"> I</w:t>
      </w:r>
      <w:r w:rsidRPr="00CD6882">
        <w:rPr>
          <w:b/>
          <w:bCs/>
          <w:i/>
          <w:iCs/>
        </w:rPr>
        <w:t>ntra-frequency measurement without gap</w:t>
      </w:r>
      <w:r>
        <w:rPr>
          <w:b/>
          <w:bCs/>
          <w:i/>
          <w:iCs/>
        </w:rPr>
        <w:t xml:space="preserve"> based on SSB outside active BWP</w:t>
      </w:r>
      <w:r w:rsidRPr="00CD6882">
        <w:rPr>
          <w:b/>
          <w:bCs/>
          <w:i/>
          <w:iCs/>
        </w:rPr>
        <w:t xml:space="preserve"> </w:t>
      </w:r>
      <w:r>
        <w:rPr>
          <w:b/>
          <w:bCs/>
          <w:i/>
          <w:iCs/>
        </w:rPr>
        <w:t xml:space="preserve">is not introduced </w:t>
      </w:r>
      <w:r w:rsidRPr="00CD6882">
        <w:rPr>
          <w:b/>
          <w:bCs/>
          <w:i/>
          <w:iCs/>
        </w:rPr>
        <w:t>for UE supporting option B-1-</w:t>
      </w:r>
      <w:r>
        <w:rPr>
          <w:b/>
          <w:bCs/>
          <w:i/>
          <w:iCs/>
        </w:rPr>
        <w:t>2.</w:t>
      </w:r>
    </w:p>
    <w:p w14:paraId="6711A265" w14:textId="77777777" w:rsidR="00613B3C" w:rsidRDefault="00613B3C" w:rsidP="00613B3C">
      <w:pPr>
        <w:jc w:val="both"/>
        <w:rPr>
          <w:b/>
          <w:bCs/>
          <w:i/>
          <w:iCs/>
        </w:rPr>
      </w:pPr>
      <w:r>
        <w:rPr>
          <w:b/>
          <w:bCs/>
          <w:i/>
          <w:iCs/>
        </w:rPr>
        <w:t>Observation 1</w:t>
      </w:r>
      <w:r w:rsidRPr="00515EAB">
        <w:rPr>
          <w:b/>
          <w:bCs/>
          <w:i/>
          <w:iCs/>
        </w:rPr>
        <w:t xml:space="preserve">: </w:t>
      </w:r>
      <w:r>
        <w:rPr>
          <w:b/>
          <w:bCs/>
          <w:i/>
          <w:iCs/>
        </w:rPr>
        <w:t>Update on existing intra-frequency measurement requirements is expected if intra-frequency measurement without gap based on CD-SSB outside active BWP is introduced for UE supporting option B-1-2.</w:t>
      </w:r>
    </w:p>
    <w:p w14:paraId="3AFAA472" w14:textId="2E215FF9" w:rsidR="00613B3C" w:rsidRPr="00515EAB" w:rsidRDefault="00613B3C" w:rsidP="00613B3C">
      <w:pPr>
        <w:jc w:val="both"/>
        <w:rPr>
          <w:b/>
          <w:bCs/>
          <w:i/>
          <w:iCs/>
        </w:rPr>
      </w:pPr>
      <w:r>
        <w:rPr>
          <w:b/>
          <w:bCs/>
          <w:i/>
          <w:iCs/>
        </w:rPr>
        <w:t xml:space="preserve">Proposal </w:t>
      </w:r>
      <w:r w:rsidR="006668FC">
        <w:rPr>
          <w:b/>
          <w:bCs/>
          <w:i/>
          <w:iCs/>
        </w:rPr>
        <w:t>7</w:t>
      </w:r>
      <w:r w:rsidRPr="00515EAB">
        <w:rPr>
          <w:b/>
          <w:bCs/>
          <w:i/>
          <w:iCs/>
        </w:rPr>
        <w:t xml:space="preserve">: </w:t>
      </w:r>
      <w:r>
        <w:rPr>
          <w:b/>
          <w:bCs/>
          <w:i/>
          <w:iCs/>
        </w:rPr>
        <w:t xml:space="preserve">It is beneficial to support </w:t>
      </w:r>
      <w:r w:rsidRPr="00FE1525">
        <w:rPr>
          <w:b/>
          <w:bCs/>
          <w:i/>
          <w:iCs/>
        </w:rPr>
        <w:t>handover to a BWP without CD-SSB</w:t>
      </w:r>
      <w:r>
        <w:rPr>
          <w:b/>
          <w:bCs/>
          <w:i/>
          <w:iCs/>
        </w:rPr>
        <w:t xml:space="preserve"> directly for UE supporting option A, B-1-1 and option B-1-2.</w:t>
      </w:r>
    </w:p>
    <w:p w14:paraId="1B4B02A2" w14:textId="28C7A699" w:rsidR="00613B3C" w:rsidRDefault="00613B3C" w:rsidP="00613B3C">
      <w:pPr>
        <w:jc w:val="both"/>
        <w:rPr>
          <w:b/>
          <w:bCs/>
          <w:i/>
          <w:iCs/>
        </w:rPr>
      </w:pPr>
      <w:r>
        <w:rPr>
          <w:b/>
          <w:bCs/>
          <w:i/>
          <w:iCs/>
        </w:rPr>
        <w:t xml:space="preserve">Proposal </w:t>
      </w:r>
      <w:r w:rsidR="006668FC">
        <w:rPr>
          <w:b/>
          <w:bCs/>
          <w:i/>
          <w:iCs/>
        </w:rPr>
        <w:t>8</w:t>
      </w:r>
      <w:r w:rsidRPr="00515EAB">
        <w:rPr>
          <w:b/>
          <w:bCs/>
          <w:i/>
          <w:iCs/>
        </w:rPr>
        <w:t xml:space="preserve">: </w:t>
      </w:r>
      <w:r>
        <w:rPr>
          <w:b/>
          <w:bCs/>
          <w:i/>
          <w:iCs/>
        </w:rPr>
        <w:t>Interruption requirements</w:t>
      </w:r>
      <w:r w:rsidRPr="00CD6882">
        <w:rPr>
          <w:b/>
          <w:bCs/>
          <w:i/>
          <w:iCs/>
        </w:rPr>
        <w:t xml:space="preserve"> for UE supporting option B-1-</w:t>
      </w:r>
      <w:r>
        <w:rPr>
          <w:b/>
          <w:bCs/>
          <w:i/>
          <w:iCs/>
        </w:rPr>
        <w:t>2 are specified with interruption ratio only or with interruption ratio and interruption length, where interruption ratio is the probability of missed ACK/NACK.</w:t>
      </w:r>
    </w:p>
    <w:p w14:paraId="27B0B4A1" w14:textId="064417F8" w:rsidR="00613B3C" w:rsidRDefault="00613B3C" w:rsidP="00613B3C">
      <w:pPr>
        <w:jc w:val="both"/>
        <w:rPr>
          <w:b/>
          <w:bCs/>
          <w:i/>
          <w:iCs/>
        </w:rPr>
      </w:pPr>
      <w:r>
        <w:rPr>
          <w:b/>
          <w:bCs/>
          <w:i/>
          <w:iCs/>
        </w:rPr>
        <w:t xml:space="preserve">Proposal </w:t>
      </w:r>
      <w:r w:rsidR="006668FC">
        <w:rPr>
          <w:b/>
          <w:bCs/>
          <w:i/>
          <w:iCs/>
        </w:rPr>
        <w:t>9</w:t>
      </w:r>
      <w:r w:rsidRPr="00515EAB">
        <w:rPr>
          <w:b/>
          <w:bCs/>
          <w:i/>
          <w:iCs/>
        </w:rPr>
        <w:t xml:space="preserve">: </w:t>
      </w:r>
      <w:r>
        <w:rPr>
          <w:b/>
          <w:bCs/>
          <w:i/>
          <w:iCs/>
        </w:rPr>
        <w:t>F</w:t>
      </w:r>
      <w:r w:rsidRPr="00CD6882">
        <w:rPr>
          <w:b/>
          <w:bCs/>
          <w:i/>
          <w:iCs/>
        </w:rPr>
        <w:t>or UE supporting option B-1-</w:t>
      </w:r>
      <w:r>
        <w:rPr>
          <w:b/>
          <w:bCs/>
          <w:i/>
          <w:iCs/>
        </w:rPr>
        <w:t xml:space="preserve">2, the </w:t>
      </w:r>
      <w:r w:rsidRPr="005F7A79">
        <w:rPr>
          <w:b/>
          <w:bCs/>
          <w:i/>
          <w:iCs/>
        </w:rPr>
        <w:t xml:space="preserve">probability of missed ACK/NACK </w:t>
      </w:r>
      <w:r>
        <w:rPr>
          <w:b/>
          <w:bCs/>
          <w:i/>
          <w:iCs/>
        </w:rPr>
        <w:t xml:space="preserve">is 1% </w:t>
      </w:r>
      <w:r w:rsidRPr="005F7A79">
        <w:rPr>
          <w:b/>
          <w:bCs/>
          <w:i/>
          <w:iCs/>
        </w:rPr>
        <w:t>for ALL RLM/BFM/BM(L1-RSRP</w:t>
      </w:r>
      <w:r>
        <w:rPr>
          <w:b/>
          <w:bCs/>
          <w:i/>
          <w:iCs/>
        </w:rPr>
        <w:t>/L1-SINR</w:t>
      </w:r>
      <w:r w:rsidRPr="005F7A79">
        <w:rPr>
          <w:b/>
          <w:bCs/>
          <w:i/>
          <w:iCs/>
        </w:rPr>
        <w:t>) measurements based on SSB</w:t>
      </w:r>
      <w:r>
        <w:rPr>
          <w:b/>
          <w:bCs/>
          <w:i/>
          <w:iCs/>
        </w:rPr>
        <w:t xml:space="preserve"> outside</w:t>
      </w:r>
      <w:r w:rsidRPr="005F7A79">
        <w:rPr>
          <w:b/>
          <w:bCs/>
          <w:i/>
          <w:iCs/>
        </w:rPr>
        <w:t xml:space="preserve"> active BWP</w:t>
      </w:r>
      <w:r>
        <w:rPr>
          <w:b/>
          <w:bCs/>
          <w:i/>
          <w:iCs/>
        </w:rPr>
        <w:t>.</w:t>
      </w:r>
    </w:p>
    <w:p w14:paraId="19635CFB" w14:textId="16E820C3" w:rsidR="000F51BD" w:rsidRPr="00613B3C" w:rsidRDefault="000F51BD"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5" w:name="_Hlk4777878"/>
    </w:p>
    <w:bookmarkEnd w:id="5"/>
    <w:p w14:paraId="510F4BB3" w14:textId="77777777" w:rsidR="00A32C8B" w:rsidRPr="00EF76F9" w:rsidRDefault="00A32C8B" w:rsidP="00A32C8B">
      <w:pPr>
        <w:pStyle w:val="Reference"/>
        <w:numPr>
          <w:ilvl w:val="0"/>
          <w:numId w:val="24"/>
        </w:numPr>
        <w:suppressAutoHyphens w:val="0"/>
        <w:spacing w:before="120" w:line="280" w:lineRule="atLeast"/>
        <w:jc w:val="both"/>
        <w:rPr>
          <w:bCs/>
          <w:kern w:val="2"/>
          <w:szCs w:val="18"/>
        </w:rPr>
      </w:pPr>
      <w:r w:rsidRPr="005256CC">
        <w:rPr>
          <w:bCs/>
          <w:kern w:val="2"/>
          <w:szCs w:val="18"/>
        </w:rPr>
        <w:t>R4-230</w:t>
      </w:r>
      <w:r>
        <w:rPr>
          <w:bCs/>
          <w:kern w:val="2"/>
          <w:szCs w:val="18"/>
        </w:rPr>
        <w:t>6397</w:t>
      </w:r>
      <w:r w:rsidRPr="005256CC">
        <w:rPr>
          <w:bCs/>
          <w:kern w:val="2"/>
          <w:szCs w:val="18"/>
        </w:rPr>
        <w:tab/>
      </w:r>
      <w:r w:rsidRPr="003D26EE">
        <w:rPr>
          <w:bCs/>
          <w:kern w:val="2"/>
          <w:szCs w:val="18"/>
        </w:rPr>
        <w:t>WF on completion of specification support for BWP operation without restriction</w:t>
      </w:r>
      <w:r>
        <w:rPr>
          <w:bCs/>
          <w:kern w:val="2"/>
          <w:szCs w:val="18"/>
        </w:rPr>
        <w:t>,</w:t>
      </w:r>
      <w:r w:rsidRPr="005256CC">
        <w:rPr>
          <w:bCs/>
          <w:kern w:val="2"/>
          <w:szCs w:val="18"/>
        </w:rPr>
        <w:t xml:space="preserve"> vivo</w:t>
      </w:r>
    </w:p>
    <w:p w14:paraId="52D7E01A" w14:textId="77777777" w:rsidR="00A32C8B" w:rsidRPr="00613B3C" w:rsidRDefault="00A32C8B" w:rsidP="00A32C8B">
      <w:pPr>
        <w:pStyle w:val="Reference"/>
        <w:numPr>
          <w:ilvl w:val="0"/>
          <w:numId w:val="24"/>
        </w:numPr>
        <w:suppressAutoHyphens w:val="0"/>
        <w:spacing w:before="120" w:line="280" w:lineRule="atLeast"/>
        <w:jc w:val="both"/>
        <w:rPr>
          <w:bCs/>
          <w:kern w:val="2"/>
          <w:szCs w:val="18"/>
        </w:rPr>
      </w:pPr>
      <w:r w:rsidRPr="00613B3C">
        <w:rPr>
          <w:bCs/>
          <w:kern w:val="2"/>
          <w:szCs w:val="18"/>
        </w:rPr>
        <w:t>R1-2304282</w:t>
      </w:r>
      <w:r w:rsidRPr="00613B3C">
        <w:rPr>
          <w:bCs/>
          <w:kern w:val="2"/>
          <w:szCs w:val="18"/>
        </w:rPr>
        <w:tab/>
        <w:t>Initial RAN1 UE features list for Rel-18 NR after RAN1#112bis-e</w:t>
      </w:r>
      <w:r w:rsidRPr="00613B3C">
        <w:rPr>
          <w:bCs/>
          <w:kern w:val="2"/>
          <w:szCs w:val="18"/>
        </w:rPr>
        <w:tab/>
        <w:t>Moderators, AT&amp;T, NTT DOCOMO, INC.</w:t>
      </w:r>
    </w:p>
    <w:p w14:paraId="5AE60755" w14:textId="355AF1EA" w:rsidR="00A62D65" w:rsidRPr="00FE3B81" w:rsidRDefault="00FE3B81" w:rsidP="00A62D65">
      <w:pPr>
        <w:pStyle w:val="Reference"/>
        <w:numPr>
          <w:ilvl w:val="0"/>
          <w:numId w:val="24"/>
        </w:numPr>
        <w:suppressAutoHyphens w:val="0"/>
        <w:spacing w:before="120" w:line="280" w:lineRule="atLeast"/>
        <w:jc w:val="both"/>
        <w:rPr>
          <w:bCs/>
          <w:kern w:val="2"/>
          <w:szCs w:val="18"/>
        </w:rPr>
      </w:pPr>
      <w:r w:rsidRPr="00FE3B81">
        <w:rPr>
          <w:bCs/>
          <w:kern w:val="2"/>
          <w:szCs w:val="18"/>
        </w:rPr>
        <w:t>R4-230772</w:t>
      </w:r>
      <w:r>
        <w:rPr>
          <w:bCs/>
          <w:kern w:val="2"/>
          <w:szCs w:val="18"/>
        </w:rPr>
        <w:t>6</w:t>
      </w:r>
      <w:r w:rsidRPr="00613B3C">
        <w:rPr>
          <w:bCs/>
          <w:kern w:val="2"/>
          <w:szCs w:val="18"/>
        </w:rPr>
        <w:tab/>
      </w:r>
      <w:r w:rsidR="00A62D65" w:rsidRPr="00FE3B81">
        <w:rPr>
          <w:bCs/>
          <w:kern w:val="2"/>
          <w:szCs w:val="18"/>
        </w:rPr>
        <w:t>On RRM impact of option B-1-1 for BWP operation without restriction, vivo</w:t>
      </w:r>
    </w:p>
    <w:p w14:paraId="4AD0A416" w14:textId="77777777" w:rsidR="006549DA" w:rsidRDefault="006549DA" w:rsidP="006549DA">
      <w:pPr>
        <w:pStyle w:val="Reference"/>
        <w:numPr>
          <w:ilvl w:val="0"/>
          <w:numId w:val="24"/>
        </w:numPr>
        <w:suppressAutoHyphens w:val="0"/>
        <w:spacing w:before="120" w:line="280" w:lineRule="atLeast"/>
        <w:jc w:val="both"/>
        <w:rPr>
          <w:bCs/>
          <w:kern w:val="2"/>
          <w:szCs w:val="18"/>
        </w:rPr>
      </w:pPr>
      <w:r w:rsidRPr="0079676D">
        <w:rPr>
          <w:bCs/>
          <w:kern w:val="2"/>
          <w:szCs w:val="18"/>
        </w:rPr>
        <w:t>RP-2</w:t>
      </w:r>
      <w:r>
        <w:rPr>
          <w:bCs/>
          <w:kern w:val="2"/>
          <w:szCs w:val="18"/>
        </w:rPr>
        <w:t>30805</w:t>
      </w:r>
      <w:r w:rsidRPr="0079676D">
        <w:rPr>
          <w:bCs/>
          <w:kern w:val="2"/>
          <w:szCs w:val="18"/>
        </w:rPr>
        <w:tab/>
      </w:r>
      <w:r w:rsidRPr="0012558F">
        <w:rPr>
          <w:bCs/>
          <w:kern w:val="2"/>
          <w:szCs w:val="18"/>
        </w:rPr>
        <w:t xml:space="preserve">New WID: Complete the specification support for </w:t>
      </w:r>
      <w:proofErr w:type="spellStart"/>
      <w:r w:rsidRPr="0012558F">
        <w:rPr>
          <w:bCs/>
          <w:kern w:val="2"/>
          <w:szCs w:val="18"/>
        </w:rPr>
        <w:t>BandWidth</w:t>
      </w:r>
      <w:proofErr w:type="spellEnd"/>
      <w:r w:rsidRPr="0012558F">
        <w:rPr>
          <w:bCs/>
          <w:kern w:val="2"/>
          <w:szCs w:val="18"/>
        </w:rPr>
        <w:t xml:space="preserve"> Part operation without restriction in NR</w:t>
      </w:r>
      <w:r>
        <w:rPr>
          <w:rFonts w:asciiTheme="minorEastAsia" w:eastAsiaTheme="minorEastAsia" w:hAnsiTheme="minorEastAsia" w:hint="eastAsia"/>
          <w:bCs/>
          <w:kern w:val="2"/>
          <w:szCs w:val="18"/>
        </w:rPr>
        <w:t>,</w:t>
      </w:r>
      <w:r w:rsidRPr="0079676D">
        <w:rPr>
          <w:bCs/>
          <w:kern w:val="2"/>
          <w:szCs w:val="18"/>
        </w:rPr>
        <w:t xml:space="preserve"> Vodafone</w:t>
      </w:r>
    </w:p>
    <w:sectPr w:rsidR="006549DA"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54247" w14:textId="77777777" w:rsidR="0058587B" w:rsidRDefault="0058587B">
      <w:pPr>
        <w:spacing w:after="0"/>
      </w:pPr>
      <w:r>
        <w:separator/>
      </w:r>
    </w:p>
  </w:endnote>
  <w:endnote w:type="continuationSeparator" w:id="0">
    <w:p w14:paraId="07FA536A" w14:textId="77777777" w:rsidR="0058587B" w:rsidRDefault="005858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F712B" w14:textId="77777777" w:rsidR="0058587B" w:rsidRDefault="0058587B">
      <w:pPr>
        <w:spacing w:after="0"/>
      </w:pPr>
      <w:r>
        <w:separator/>
      </w:r>
    </w:p>
  </w:footnote>
  <w:footnote w:type="continuationSeparator" w:id="0">
    <w:p w14:paraId="50EED0A6" w14:textId="77777777" w:rsidR="0058587B" w:rsidRDefault="005858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8"/>
  </w:num>
  <w:num w:numId="21" w16cid:durableId="704597291">
    <w:abstractNumId w:val="41"/>
  </w:num>
  <w:num w:numId="22" w16cid:durableId="874150343">
    <w:abstractNumId w:val="33"/>
  </w:num>
  <w:num w:numId="23" w16cid:durableId="1374308038">
    <w:abstractNumId w:val="38"/>
  </w:num>
  <w:num w:numId="24" w16cid:durableId="2101834346">
    <w:abstractNumId w:val="45"/>
  </w:num>
  <w:num w:numId="25" w16cid:durableId="1920750834">
    <w:abstractNumId w:val="29"/>
  </w:num>
  <w:num w:numId="26" w16cid:durableId="29647353">
    <w:abstractNumId w:val="22"/>
  </w:num>
  <w:num w:numId="27" w16cid:durableId="1677926485">
    <w:abstractNumId w:val="37"/>
  </w:num>
  <w:num w:numId="28" w16cid:durableId="180048914">
    <w:abstractNumId w:val="26"/>
  </w:num>
  <w:num w:numId="29" w16cid:durableId="1368916021">
    <w:abstractNumId w:val="25"/>
  </w:num>
  <w:num w:numId="30" w16cid:durableId="1502506586">
    <w:abstractNumId w:val="40"/>
  </w:num>
  <w:num w:numId="31" w16cid:durableId="1603369063">
    <w:abstractNumId w:val="23"/>
  </w:num>
  <w:num w:numId="32" w16cid:durableId="781069454">
    <w:abstractNumId w:val="27"/>
  </w:num>
  <w:num w:numId="33" w16cid:durableId="1486580316">
    <w:abstractNumId w:val="31"/>
  </w:num>
  <w:num w:numId="34" w16cid:durableId="1103770243">
    <w:abstractNumId w:val="39"/>
  </w:num>
  <w:num w:numId="35" w16cid:durableId="1157917073">
    <w:abstractNumId w:val="30"/>
  </w:num>
  <w:num w:numId="36" w16cid:durableId="556476037">
    <w:abstractNumId w:val="43"/>
  </w:num>
  <w:num w:numId="37" w16cid:durableId="1853491504">
    <w:abstractNumId w:val="21"/>
  </w:num>
  <w:num w:numId="38" w16cid:durableId="741680425">
    <w:abstractNumId w:val="34"/>
  </w:num>
  <w:num w:numId="39" w16cid:durableId="99107382">
    <w:abstractNumId w:val="42"/>
  </w:num>
  <w:num w:numId="40" w16cid:durableId="1822965173">
    <w:abstractNumId w:val="35"/>
  </w:num>
  <w:num w:numId="41" w16cid:durableId="630015623">
    <w:abstractNumId w:val="44"/>
  </w:num>
  <w:num w:numId="42" w16cid:durableId="460806315">
    <w:abstractNumId w:val="36"/>
  </w:num>
  <w:num w:numId="43" w16cid:durableId="1810827505">
    <w:abstractNumId w:val="32"/>
  </w:num>
  <w:num w:numId="44" w16cid:durableId="397021804">
    <w:abstractNumId w:val="24"/>
  </w:num>
  <w:num w:numId="45" w16cid:durableId="943195306">
    <w:abstractNumId w:val="28"/>
  </w:num>
  <w:num w:numId="46" w16cid:durableId="1614172102">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4F1A"/>
    <w:rsid w:val="00006056"/>
    <w:rsid w:val="0000692A"/>
    <w:rsid w:val="00006D9D"/>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A74"/>
    <w:rsid w:val="000A5BA2"/>
    <w:rsid w:val="000A6952"/>
    <w:rsid w:val="000A6990"/>
    <w:rsid w:val="000A7548"/>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D7FAB"/>
    <w:rsid w:val="000E0033"/>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6EA6"/>
    <w:rsid w:val="000F743C"/>
    <w:rsid w:val="000F766B"/>
    <w:rsid w:val="000F7CAE"/>
    <w:rsid w:val="00100FB2"/>
    <w:rsid w:val="00101741"/>
    <w:rsid w:val="001020F4"/>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3C10"/>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5EA3"/>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2E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7763"/>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4D78"/>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5781"/>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ACA"/>
    <w:rsid w:val="00225B34"/>
    <w:rsid w:val="00227099"/>
    <w:rsid w:val="00227E84"/>
    <w:rsid w:val="0023052F"/>
    <w:rsid w:val="00231697"/>
    <w:rsid w:val="002329CF"/>
    <w:rsid w:val="00232AE3"/>
    <w:rsid w:val="00234426"/>
    <w:rsid w:val="00234DC7"/>
    <w:rsid w:val="00235929"/>
    <w:rsid w:val="00235C72"/>
    <w:rsid w:val="002365DF"/>
    <w:rsid w:val="00236A3D"/>
    <w:rsid w:val="00236AB7"/>
    <w:rsid w:val="00237F07"/>
    <w:rsid w:val="00240881"/>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814"/>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88A"/>
    <w:rsid w:val="002D4BB3"/>
    <w:rsid w:val="002D4E3F"/>
    <w:rsid w:val="002D53BF"/>
    <w:rsid w:val="002D5F5E"/>
    <w:rsid w:val="002D6371"/>
    <w:rsid w:val="002D72E4"/>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606C"/>
    <w:rsid w:val="003066D8"/>
    <w:rsid w:val="00307B3B"/>
    <w:rsid w:val="00307C18"/>
    <w:rsid w:val="00310183"/>
    <w:rsid w:val="00310A2F"/>
    <w:rsid w:val="00310B8D"/>
    <w:rsid w:val="00310C92"/>
    <w:rsid w:val="0031150C"/>
    <w:rsid w:val="00313937"/>
    <w:rsid w:val="00314487"/>
    <w:rsid w:val="00315A09"/>
    <w:rsid w:val="00316371"/>
    <w:rsid w:val="00317060"/>
    <w:rsid w:val="003172DE"/>
    <w:rsid w:val="0032036A"/>
    <w:rsid w:val="003203FF"/>
    <w:rsid w:val="00320812"/>
    <w:rsid w:val="003224E8"/>
    <w:rsid w:val="00322659"/>
    <w:rsid w:val="00324166"/>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90"/>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4EC3"/>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978"/>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4FF"/>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529"/>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CEB"/>
    <w:rsid w:val="00436E1D"/>
    <w:rsid w:val="004373C2"/>
    <w:rsid w:val="00437929"/>
    <w:rsid w:val="00440FCF"/>
    <w:rsid w:val="0044230D"/>
    <w:rsid w:val="004423B2"/>
    <w:rsid w:val="00443B0A"/>
    <w:rsid w:val="0044470A"/>
    <w:rsid w:val="00447767"/>
    <w:rsid w:val="0045020A"/>
    <w:rsid w:val="004510CD"/>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48"/>
    <w:rsid w:val="00486B82"/>
    <w:rsid w:val="00487101"/>
    <w:rsid w:val="004878F0"/>
    <w:rsid w:val="00487EFC"/>
    <w:rsid w:val="0049020D"/>
    <w:rsid w:val="00491109"/>
    <w:rsid w:val="00492917"/>
    <w:rsid w:val="004939C6"/>
    <w:rsid w:val="00493BC0"/>
    <w:rsid w:val="00493EB9"/>
    <w:rsid w:val="00493F96"/>
    <w:rsid w:val="004945AF"/>
    <w:rsid w:val="00494C9D"/>
    <w:rsid w:val="00494DE9"/>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3561"/>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582F"/>
    <w:rsid w:val="00526EBE"/>
    <w:rsid w:val="00527F5E"/>
    <w:rsid w:val="00530F57"/>
    <w:rsid w:val="005319BD"/>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571F3"/>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278"/>
    <w:rsid w:val="00575BE0"/>
    <w:rsid w:val="00576617"/>
    <w:rsid w:val="00577D51"/>
    <w:rsid w:val="00580B52"/>
    <w:rsid w:val="005822F5"/>
    <w:rsid w:val="00582C4C"/>
    <w:rsid w:val="005839E6"/>
    <w:rsid w:val="0058587B"/>
    <w:rsid w:val="00586524"/>
    <w:rsid w:val="00586AA6"/>
    <w:rsid w:val="00586FAD"/>
    <w:rsid w:val="005876CB"/>
    <w:rsid w:val="00590341"/>
    <w:rsid w:val="00591818"/>
    <w:rsid w:val="00591BC7"/>
    <w:rsid w:val="00591DA2"/>
    <w:rsid w:val="00593135"/>
    <w:rsid w:val="005932A4"/>
    <w:rsid w:val="0059364F"/>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A79"/>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3B3C"/>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790"/>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49DA"/>
    <w:rsid w:val="0065605C"/>
    <w:rsid w:val="00656B0B"/>
    <w:rsid w:val="00656E4A"/>
    <w:rsid w:val="00657A8C"/>
    <w:rsid w:val="00660EAB"/>
    <w:rsid w:val="006617D5"/>
    <w:rsid w:val="00662055"/>
    <w:rsid w:val="0066294D"/>
    <w:rsid w:val="006649AF"/>
    <w:rsid w:val="0066527F"/>
    <w:rsid w:val="006668FC"/>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08FE"/>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36F2"/>
    <w:rsid w:val="006B53DD"/>
    <w:rsid w:val="006B5657"/>
    <w:rsid w:val="006B573E"/>
    <w:rsid w:val="006B64AC"/>
    <w:rsid w:val="006B6C0F"/>
    <w:rsid w:val="006B7E94"/>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136C"/>
    <w:rsid w:val="006F13AF"/>
    <w:rsid w:val="006F1F31"/>
    <w:rsid w:val="006F2E0B"/>
    <w:rsid w:val="006F2E96"/>
    <w:rsid w:val="006F353D"/>
    <w:rsid w:val="006F3597"/>
    <w:rsid w:val="006F3BD8"/>
    <w:rsid w:val="006F3E3A"/>
    <w:rsid w:val="006F466C"/>
    <w:rsid w:val="006F4BE3"/>
    <w:rsid w:val="006F4F6D"/>
    <w:rsid w:val="006F558E"/>
    <w:rsid w:val="006F6387"/>
    <w:rsid w:val="006F650C"/>
    <w:rsid w:val="006F67F3"/>
    <w:rsid w:val="006F6FC3"/>
    <w:rsid w:val="007000D8"/>
    <w:rsid w:val="00700441"/>
    <w:rsid w:val="00702A2A"/>
    <w:rsid w:val="00702F78"/>
    <w:rsid w:val="0070323F"/>
    <w:rsid w:val="007037C3"/>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33D"/>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80B"/>
    <w:rsid w:val="00761CF3"/>
    <w:rsid w:val="0076248B"/>
    <w:rsid w:val="007637CB"/>
    <w:rsid w:val="00765EC2"/>
    <w:rsid w:val="00766338"/>
    <w:rsid w:val="00766EB6"/>
    <w:rsid w:val="007672D0"/>
    <w:rsid w:val="0076751C"/>
    <w:rsid w:val="00773301"/>
    <w:rsid w:val="007746E1"/>
    <w:rsid w:val="00775676"/>
    <w:rsid w:val="0077590E"/>
    <w:rsid w:val="00776C3A"/>
    <w:rsid w:val="00781264"/>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390"/>
    <w:rsid w:val="007A345E"/>
    <w:rsid w:val="007A3BA6"/>
    <w:rsid w:val="007A589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51B"/>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200C"/>
    <w:rsid w:val="00823A33"/>
    <w:rsid w:val="00823DA4"/>
    <w:rsid w:val="00824022"/>
    <w:rsid w:val="008248BF"/>
    <w:rsid w:val="00824A68"/>
    <w:rsid w:val="00825AC0"/>
    <w:rsid w:val="00825EE5"/>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6D58"/>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A95"/>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2404"/>
    <w:rsid w:val="008C4849"/>
    <w:rsid w:val="008C573C"/>
    <w:rsid w:val="008C5848"/>
    <w:rsid w:val="008C5C3F"/>
    <w:rsid w:val="008C6C21"/>
    <w:rsid w:val="008D0065"/>
    <w:rsid w:val="008D131E"/>
    <w:rsid w:val="008D22BF"/>
    <w:rsid w:val="008D332C"/>
    <w:rsid w:val="008D36D5"/>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4C2"/>
    <w:rsid w:val="00905811"/>
    <w:rsid w:val="00907342"/>
    <w:rsid w:val="00907350"/>
    <w:rsid w:val="009073AF"/>
    <w:rsid w:val="00910FDE"/>
    <w:rsid w:val="009110FD"/>
    <w:rsid w:val="0091179E"/>
    <w:rsid w:val="009125BE"/>
    <w:rsid w:val="00912D03"/>
    <w:rsid w:val="009143BD"/>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0FBF"/>
    <w:rsid w:val="009510B4"/>
    <w:rsid w:val="0095196C"/>
    <w:rsid w:val="00951F81"/>
    <w:rsid w:val="009526B0"/>
    <w:rsid w:val="009526CF"/>
    <w:rsid w:val="00953530"/>
    <w:rsid w:val="009541B8"/>
    <w:rsid w:val="00955271"/>
    <w:rsid w:val="00955ED8"/>
    <w:rsid w:val="00956957"/>
    <w:rsid w:val="009622D0"/>
    <w:rsid w:val="0096389B"/>
    <w:rsid w:val="00963E35"/>
    <w:rsid w:val="00963E3D"/>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626"/>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D09"/>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0CDA"/>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2C8B"/>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2D65"/>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5002"/>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3B2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540E"/>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6"/>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5E93"/>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2B8E"/>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B08"/>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4292"/>
    <w:rsid w:val="00CD56E3"/>
    <w:rsid w:val="00CD6882"/>
    <w:rsid w:val="00CD7838"/>
    <w:rsid w:val="00CD7A67"/>
    <w:rsid w:val="00CE0731"/>
    <w:rsid w:val="00CE118F"/>
    <w:rsid w:val="00CE1C19"/>
    <w:rsid w:val="00CE1FF3"/>
    <w:rsid w:val="00CE2A7C"/>
    <w:rsid w:val="00CE2F71"/>
    <w:rsid w:val="00CE3A7A"/>
    <w:rsid w:val="00CE4F86"/>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5686"/>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92C"/>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AC2"/>
    <w:rsid w:val="00D90661"/>
    <w:rsid w:val="00D90EEF"/>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576"/>
    <w:rsid w:val="00DA5812"/>
    <w:rsid w:val="00DA69DA"/>
    <w:rsid w:val="00DA6A7D"/>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0EFB"/>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53AE"/>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FCF"/>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460"/>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19D"/>
    <w:rsid w:val="00EC2D22"/>
    <w:rsid w:val="00EC3036"/>
    <w:rsid w:val="00EC3F5D"/>
    <w:rsid w:val="00EC41D8"/>
    <w:rsid w:val="00EC63B0"/>
    <w:rsid w:val="00EC688F"/>
    <w:rsid w:val="00EC69CF"/>
    <w:rsid w:val="00ED017F"/>
    <w:rsid w:val="00ED08A1"/>
    <w:rsid w:val="00ED159C"/>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F70"/>
    <w:rsid w:val="00F87DDD"/>
    <w:rsid w:val="00F87FA3"/>
    <w:rsid w:val="00F911A4"/>
    <w:rsid w:val="00F923C6"/>
    <w:rsid w:val="00F94599"/>
    <w:rsid w:val="00F9491E"/>
    <w:rsid w:val="00F9492E"/>
    <w:rsid w:val="00F9613E"/>
    <w:rsid w:val="00F9676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751"/>
    <w:rsid w:val="00FA50C8"/>
    <w:rsid w:val="00FA7925"/>
    <w:rsid w:val="00FA7E8C"/>
    <w:rsid w:val="00FB002C"/>
    <w:rsid w:val="00FB2DAB"/>
    <w:rsid w:val="00FB3924"/>
    <w:rsid w:val="00FB4C90"/>
    <w:rsid w:val="00FB62F3"/>
    <w:rsid w:val="00FB63B6"/>
    <w:rsid w:val="00FC0BBA"/>
    <w:rsid w:val="00FC11D1"/>
    <w:rsid w:val="00FC1413"/>
    <w:rsid w:val="00FC166C"/>
    <w:rsid w:val="00FC1A1E"/>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3B81"/>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6668F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683</TotalTime>
  <Pages>5</Pages>
  <Words>1770</Words>
  <Characters>10094</Characters>
  <Application>Microsoft Office Word</Application>
  <DocSecurity>0</DocSecurity>
  <Lines>84</Lines>
  <Paragraphs>23</Paragraphs>
  <ScaleCrop>false</ScaleCrop>
  <Company>Tom</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138</cp:revision>
  <cp:lastPrinted>1995-11-21T09:41:00Z</cp:lastPrinted>
  <dcterms:created xsi:type="dcterms:W3CDTF">2022-11-07T09:43:00Z</dcterms:created>
  <dcterms:modified xsi:type="dcterms:W3CDTF">2023-05-15T14:30:00Z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